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89367" w14:textId="7FFF751E" w:rsidR="00E03733" w:rsidRPr="00F62BBB" w:rsidRDefault="00623258" w:rsidP="002800A0">
      <w:pPr>
        <w:jc w:val="center"/>
        <w:rPr>
          <w:rFonts w:ascii="Arial" w:hAnsi="Arial" w:cs="Arial"/>
          <w:b/>
          <w:sz w:val="21"/>
          <w:szCs w:val="21"/>
        </w:rPr>
      </w:pPr>
      <w:r w:rsidRPr="00F62BBB">
        <w:rPr>
          <w:rFonts w:ascii="Arial" w:hAnsi="Arial" w:cs="Arial"/>
          <w:b/>
          <w:sz w:val="21"/>
          <w:szCs w:val="21"/>
        </w:rPr>
        <w:t>ІНФОРМАЦІЙНИЙ</w:t>
      </w:r>
      <w:r w:rsidR="00204AC5" w:rsidRPr="00F62BBB">
        <w:rPr>
          <w:rFonts w:ascii="Arial" w:hAnsi="Arial" w:cs="Arial"/>
          <w:b/>
          <w:sz w:val="21"/>
          <w:szCs w:val="21"/>
        </w:rPr>
        <w:t xml:space="preserve"> ЛИСТ</w:t>
      </w:r>
    </w:p>
    <w:p w14:paraId="5F0B4E37" w14:textId="011921DD" w:rsidR="00E8141B" w:rsidRPr="00F62BBB" w:rsidRDefault="00E8141B" w:rsidP="002800A0">
      <w:pPr>
        <w:jc w:val="center"/>
        <w:rPr>
          <w:rFonts w:ascii="Arial" w:hAnsi="Arial" w:cs="Arial"/>
          <w:b/>
          <w:sz w:val="21"/>
          <w:szCs w:val="21"/>
        </w:rPr>
      </w:pPr>
      <w:r w:rsidRPr="00F62BBB">
        <w:rPr>
          <w:rFonts w:ascii="Arial" w:hAnsi="Arial" w:cs="Arial"/>
          <w:b/>
          <w:sz w:val="21"/>
          <w:szCs w:val="21"/>
        </w:rPr>
        <w:t>ТОВАРИСТВА З ОБМЕЖЕНОЮ ВІДПОВ</w:t>
      </w:r>
      <w:r w:rsidR="00FC535C" w:rsidRPr="00F62BBB">
        <w:rPr>
          <w:rFonts w:ascii="Arial" w:hAnsi="Arial" w:cs="Arial"/>
          <w:b/>
          <w:sz w:val="21"/>
          <w:szCs w:val="21"/>
        </w:rPr>
        <w:t>ІДАЛЬНІСТЮ «</w:t>
      </w:r>
      <w:r w:rsidR="004B6F22" w:rsidRPr="00F62BBB">
        <w:rPr>
          <w:rFonts w:ascii="Arial" w:hAnsi="Arial" w:cs="Arial"/>
          <w:b/>
          <w:sz w:val="21"/>
          <w:szCs w:val="21"/>
        </w:rPr>
        <w:t>КЕПІТАЛ БІЗНЕС ГРУП</w:t>
      </w:r>
      <w:r w:rsidR="000C77B7" w:rsidRPr="00F62BBB">
        <w:rPr>
          <w:rFonts w:ascii="Arial" w:hAnsi="Arial" w:cs="Arial"/>
          <w:b/>
          <w:sz w:val="21"/>
          <w:szCs w:val="21"/>
        </w:rPr>
        <w:t xml:space="preserve">» </w:t>
      </w:r>
      <w:r w:rsidRPr="00F62BBB">
        <w:rPr>
          <w:rFonts w:ascii="Arial" w:hAnsi="Arial" w:cs="Arial"/>
          <w:b/>
          <w:sz w:val="21"/>
          <w:szCs w:val="21"/>
        </w:rPr>
        <w:t xml:space="preserve">станом на </w:t>
      </w:r>
      <w:r w:rsidR="00874F1A" w:rsidRPr="00F62BBB">
        <w:rPr>
          <w:rFonts w:ascii="Arial" w:hAnsi="Arial" w:cs="Arial"/>
          <w:b/>
          <w:sz w:val="21"/>
          <w:szCs w:val="21"/>
          <w:lang w:val="ru-RU"/>
        </w:rPr>
        <w:t>05</w:t>
      </w:r>
      <w:r w:rsidRPr="00F62BBB">
        <w:rPr>
          <w:rFonts w:ascii="Arial" w:hAnsi="Arial" w:cs="Arial"/>
          <w:b/>
          <w:sz w:val="21"/>
          <w:szCs w:val="21"/>
        </w:rPr>
        <w:t>.</w:t>
      </w:r>
      <w:r w:rsidR="00874F1A" w:rsidRPr="00F62BBB">
        <w:rPr>
          <w:rFonts w:ascii="Arial" w:hAnsi="Arial" w:cs="Arial"/>
          <w:b/>
          <w:sz w:val="21"/>
          <w:szCs w:val="21"/>
          <w:lang w:val="ru-RU"/>
        </w:rPr>
        <w:t>09</w:t>
      </w:r>
      <w:r w:rsidRPr="00F62BBB">
        <w:rPr>
          <w:rFonts w:ascii="Arial" w:hAnsi="Arial" w:cs="Arial"/>
          <w:b/>
          <w:sz w:val="21"/>
          <w:szCs w:val="21"/>
        </w:rPr>
        <w:t>.202</w:t>
      </w:r>
      <w:r w:rsidR="00B17E27" w:rsidRPr="00F62BBB">
        <w:rPr>
          <w:rFonts w:ascii="Arial" w:hAnsi="Arial" w:cs="Arial"/>
          <w:b/>
          <w:sz w:val="21"/>
          <w:szCs w:val="21"/>
          <w:lang w:val="ru-RU"/>
        </w:rPr>
        <w:t>5</w:t>
      </w:r>
      <w:r w:rsidR="0098736F" w:rsidRPr="00F62BBB">
        <w:rPr>
          <w:rFonts w:ascii="Arial" w:hAnsi="Arial" w:cs="Arial"/>
          <w:b/>
          <w:sz w:val="21"/>
          <w:szCs w:val="21"/>
          <w:lang w:val="ru-RU"/>
        </w:rPr>
        <w:t xml:space="preserve"> </w:t>
      </w:r>
      <w:r w:rsidR="0098736F" w:rsidRPr="00F62BBB">
        <w:rPr>
          <w:rFonts w:ascii="Arial" w:hAnsi="Arial" w:cs="Arial"/>
          <w:b/>
          <w:sz w:val="21"/>
          <w:szCs w:val="21"/>
        </w:rPr>
        <w:t>року</w:t>
      </w:r>
      <w:r w:rsidRPr="00F62BBB">
        <w:rPr>
          <w:rFonts w:ascii="Arial" w:hAnsi="Arial" w:cs="Arial"/>
          <w:b/>
          <w:sz w:val="21"/>
          <w:szCs w:val="21"/>
        </w:rPr>
        <w:t xml:space="preserve"> </w:t>
      </w:r>
    </w:p>
    <w:p w14:paraId="52AD0F39" w14:textId="12A24CD3" w:rsidR="000B567E" w:rsidRPr="00F62BBB" w:rsidRDefault="000B567E" w:rsidP="002800A0">
      <w:pPr>
        <w:jc w:val="center"/>
        <w:rPr>
          <w:rFonts w:ascii="Arial" w:hAnsi="Arial" w:cs="Arial"/>
          <w:b/>
          <w:i/>
          <w:sz w:val="18"/>
          <w:szCs w:val="18"/>
        </w:rPr>
      </w:pPr>
      <w:r w:rsidRPr="00F62BBB">
        <w:rPr>
          <w:rFonts w:ascii="Arial" w:hAnsi="Arial" w:cs="Arial"/>
          <w:b/>
          <w:i/>
          <w:sz w:val="18"/>
          <w:szCs w:val="18"/>
        </w:rPr>
        <w:t>(щодо розкриття інформації небанківськими надавачами платіжних послуг у відповідності до Закону України «Про платіжні послуги»</w:t>
      </w:r>
      <w:r w:rsidR="00294888" w:rsidRPr="00F62BBB">
        <w:rPr>
          <w:rFonts w:ascii="Arial" w:hAnsi="Arial" w:cs="Arial"/>
          <w:b/>
          <w:i/>
          <w:sz w:val="20"/>
          <w:szCs w:val="20"/>
        </w:rPr>
        <w:t xml:space="preserve"> </w:t>
      </w:r>
      <w:r w:rsidRPr="00F62BBB">
        <w:rPr>
          <w:rFonts w:ascii="Arial" w:hAnsi="Arial" w:cs="Arial"/>
          <w:b/>
          <w:i/>
          <w:sz w:val="18"/>
          <w:szCs w:val="18"/>
        </w:rPr>
        <w:t xml:space="preserve">та Постанови Правління НБУ </w:t>
      </w:r>
      <w:r w:rsidR="00294888" w:rsidRPr="00F62BBB">
        <w:rPr>
          <w:rFonts w:ascii="Arial" w:hAnsi="Arial" w:cs="Arial"/>
          <w:b/>
          <w:i/>
          <w:sz w:val="18"/>
          <w:szCs w:val="18"/>
        </w:rPr>
        <w:t xml:space="preserve">№181 </w:t>
      </w:r>
      <w:r w:rsidRPr="00F62BBB">
        <w:rPr>
          <w:rFonts w:ascii="Arial" w:hAnsi="Arial" w:cs="Arial"/>
          <w:b/>
          <w:i/>
          <w:sz w:val="18"/>
          <w:szCs w:val="18"/>
        </w:rPr>
        <w:t>від 17</w:t>
      </w:r>
      <w:r w:rsidR="00294888" w:rsidRPr="00F62BBB">
        <w:rPr>
          <w:rFonts w:ascii="Arial" w:hAnsi="Arial" w:cs="Arial"/>
          <w:b/>
          <w:i/>
          <w:sz w:val="18"/>
          <w:szCs w:val="18"/>
        </w:rPr>
        <w:t>.08.2022</w:t>
      </w:r>
      <w:r w:rsidR="0098736F" w:rsidRPr="00F62BBB">
        <w:rPr>
          <w:rFonts w:ascii="Arial" w:hAnsi="Arial" w:cs="Arial"/>
          <w:b/>
          <w:i/>
          <w:sz w:val="18"/>
          <w:szCs w:val="18"/>
        </w:rPr>
        <w:t xml:space="preserve"> р.</w:t>
      </w:r>
      <w:r w:rsidRPr="00F62BBB">
        <w:rPr>
          <w:rFonts w:ascii="Arial" w:hAnsi="Arial" w:cs="Arial"/>
          <w:b/>
          <w:i/>
          <w:sz w:val="18"/>
          <w:szCs w:val="18"/>
        </w:rPr>
        <w:t>)</w:t>
      </w:r>
    </w:p>
    <w:tbl>
      <w:tblPr>
        <w:tblStyle w:val="a3"/>
        <w:tblW w:w="15593" w:type="dxa"/>
        <w:tblInd w:w="-714" w:type="dxa"/>
        <w:tblLook w:val="04A0" w:firstRow="1" w:lastRow="0" w:firstColumn="1" w:lastColumn="0" w:noHBand="0" w:noVBand="1"/>
      </w:tblPr>
      <w:tblGrid>
        <w:gridCol w:w="439"/>
        <w:gridCol w:w="5090"/>
        <w:gridCol w:w="10064"/>
      </w:tblGrid>
      <w:tr w:rsidR="00E40679" w:rsidRPr="00F62BBB" w14:paraId="35756E1B" w14:textId="77777777" w:rsidTr="00372AAB">
        <w:trPr>
          <w:tblHeader/>
        </w:trPr>
        <w:tc>
          <w:tcPr>
            <w:tcW w:w="439" w:type="dxa"/>
            <w:vAlign w:val="center"/>
          </w:tcPr>
          <w:p w14:paraId="3BBEEC66" w14:textId="3718E289" w:rsidR="00E40679" w:rsidRPr="00F62BBB" w:rsidRDefault="00E40679" w:rsidP="002800A0">
            <w:pPr>
              <w:jc w:val="center"/>
              <w:rPr>
                <w:rFonts w:ascii="Arial" w:hAnsi="Arial" w:cs="Arial"/>
                <w:b/>
                <w:color w:val="000000" w:themeColor="text1"/>
                <w:sz w:val="20"/>
                <w:szCs w:val="20"/>
              </w:rPr>
            </w:pPr>
            <w:bookmarkStart w:id="0" w:name="_Hlk205451790"/>
            <w:r w:rsidRPr="00F62BBB">
              <w:rPr>
                <w:rFonts w:ascii="Arial" w:hAnsi="Arial" w:cs="Arial"/>
                <w:b/>
                <w:color w:val="000000" w:themeColor="text1"/>
                <w:sz w:val="20"/>
                <w:szCs w:val="20"/>
              </w:rPr>
              <w:t>№</w:t>
            </w:r>
          </w:p>
        </w:tc>
        <w:tc>
          <w:tcPr>
            <w:tcW w:w="5090" w:type="dxa"/>
          </w:tcPr>
          <w:p w14:paraId="1AD59CA6" w14:textId="2EDC3BE7" w:rsidR="00E40679" w:rsidRPr="00F62BBB" w:rsidRDefault="001F32B7" w:rsidP="002800A0">
            <w:pPr>
              <w:jc w:val="center"/>
              <w:rPr>
                <w:rFonts w:ascii="Arial" w:hAnsi="Arial" w:cs="Arial"/>
                <w:b/>
                <w:color w:val="000000" w:themeColor="text1"/>
                <w:sz w:val="20"/>
                <w:szCs w:val="20"/>
              </w:rPr>
            </w:pPr>
            <w:r w:rsidRPr="00F62BBB">
              <w:rPr>
                <w:rFonts w:ascii="Arial" w:hAnsi="Arial" w:cs="Arial"/>
                <w:b/>
                <w:color w:val="000000" w:themeColor="text1"/>
                <w:sz w:val="20"/>
                <w:szCs w:val="20"/>
              </w:rPr>
              <w:t>Перелік інформації, що підлягає розкриттю</w:t>
            </w:r>
          </w:p>
        </w:tc>
        <w:tc>
          <w:tcPr>
            <w:tcW w:w="10064" w:type="dxa"/>
            <w:vAlign w:val="center"/>
          </w:tcPr>
          <w:p w14:paraId="0FE73F56" w14:textId="6D66C001" w:rsidR="00E40679" w:rsidRPr="00F62BBB" w:rsidRDefault="001F32B7" w:rsidP="002800A0">
            <w:pPr>
              <w:jc w:val="center"/>
              <w:rPr>
                <w:rFonts w:ascii="Arial" w:hAnsi="Arial" w:cs="Arial"/>
                <w:b/>
                <w:color w:val="000000" w:themeColor="text1"/>
                <w:sz w:val="20"/>
                <w:szCs w:val="20"/>
              </w:rPr>
            </w:pPr>
            <w:r w:rsidRPr="00F62BBB">
              <w:rPr>
                <w:rFonts w:ascii="Arial" w:hAnsi="Arial" w:cs="Arial"/>
                <w:b/>
                <w:color w:val="000000" w:themeColor="text1"/>
                <w:sz w:val="20"/>
                <w:szCs w:val="20"/>
              </w:rPr>
              <w:t>Інформація</w:t>
            </w:r>
          </w:p>
        </w:tc>
      </w:tr>
      <w:tr w:rsidR="00E40679" w:rsidRPr="00F62BBB" w14:paraId="1C03CCEB" w14:textId="77777777" w:rsidTr="00372AAB">
        <w:tc>
          <w:tcPr>
            <w:tcW w:w="439" w:type="dxa"/>
            <w:vAlign w:val="center"/>
          </w:tcPr>
          <w:p w14:paraId="11D071CA" w14:textId="704DC267" w:rsidR="00E40679" w:rsidRPr="00F62BBB" w:rsidRDefault="001F3FD8" w:rsidP="002800A0">
            <w:pPr>
              <w:jc w:val="center"/>
              <w:rPr>
                <w:rFonts w:ascii="Arial" w:hAnsi="Arial" w:cs="Arial"/>
                <w:color w:val="000000" w:themeColor="text1"/>
                <w:sz w:val="20"/>
                <w:szCs w:val="20"/>
                <w:shd w:val="clear" w:color="auto" w:fill="FFFFFF"/>
              </w:rPr>
            </w:pPr>
            <w:r w:rsidRPr="00F62BBB">
              <w:rPr>
                <w:rFonts w:ascii="Arial" w:hAnsi="Arial" w:cs="Arial"/>
                <w:color w:val="000000" w:themeColor="text1"/>
                <w:sz w:val="20"/>
                <w:szCs w:val="20"/>
                <w:shd w:val="clear" w:color="auto" w:fill="FFFFFF"/>
              </w:rPr>
              <w:t>1</w:t>
            </w:r>
          </w:p>
        </w:tc>
        <w:tc>
          <w:tcPr>
            <w:tcW w:w="5090" w:type="dxa"/>
            <w:vAlign w:val="center"/>
          </w:tcPr>
          <w:p w14:paraId="750DCD8F" w14:textId="34C60B51" w:rsidR="00E40679" w:rsidRPr="00F62BBB" w:rsidRDefault="00E40679" w:rsidP="002800A0">
            <w:pPr>
              <w:jc w:val="both"/>
              <w:rPr>
                <w:rFonts w:ascii="Arial" w:hAnsi="Arial" w:cs="Arial"/>
                <w:color w:val="000000" w:themeColor="text1"/>
                <w:sz w:val="20"/>
                <w:szCs w:val="20"/>
              </w:rPr>
            </w:pPr>
            <w:r w:rsidRPr="00F62BBB">
              <w:rPr>
                <w:rFonts w:ascii="Arial" w:hAnsi="Arial" w:cs="Arial"/>
                <w:color w:val="000000" w:themeColor="text1"/>
                <w:sz w:val="20"/>
                <w:szCs w:val="20"/>
                <w:shd w:val="clear" w:color="auto" w:fill="FFFFFF"/>
              </w:rPr>
              <w:t xml:space="preserve">відомості про повне найменування небанківського надавача платіжних послуг відповідно до відомостей з Єдиного державного реєстру юридичних осіб, фізичних осіб-підприємців та громадських формувань (далі - </w:t>
            </w:r>
            <w:r w:rsidR="00CB02DD" w:rsidRPr="00F62BBB">
              <w:rPr>
                <w:rFonts w:ascii="Arial" w:hAnsi="Arial" w:cs="Arial"/>
                <w:color w:val="000000" w:themeColor="text1"/>
                <w:sz w:val="20"/>
                <w:szCs w:val="20"/>
                <w:shd w:val="clear" w:color="auto" w:fill="FFFFFF"/>
              </w:rPr>
              <w:t>ЄДР</w:t>
            </w:r>
            <w:r w:rsidRPr="00F62BBB">
              <w:rPr>
                <w:rFonts w:ascii="Arial" w:hAnsi="Arial" w:cs="Arial"/>
                <w:color w:val="000000" w:themeColor="text1"/>
                <w:sz w:val="20"/>
                <w:szCs w:val="20"/>
                <w:shd w:val="clear" w:color="auto" w:fill="FFFFFF"/>
              </w:rPr>
              <w:t>)</w:t>
            </w:r>
          </w:p>
        </w:tc>
        <w:tc>
          <w:tcPr>
            <w:tcW w:w="10064" w:type="dxa"/>
            <w:vAlign w:val="center"/>
          </w:tcPr>
          <w:p w14:paraId="7C264B0A" w14:textId="78D9C3A3" w:rsidR="0045716A" w:rsidRPr="00F62BBB" w:rsidRDefault="00E40679" w:rsidP="002800A0">
            <w:pPr>
              <w:rPr>
                <w:rFonts w:ascii="Arial" w:hAnsi="Arial" w:cs="Arial"/>
                <w:color w:val="000000" w:themeColor="text1"/>
                <w:sz w:val="20"/>
                <w:szCs w:val="20"/>
              </w:rPr>
            </w:pPr>
            <w:r w:rsidRPr="00F62BBB">
              <w:rPr>
                <w:rFonts w:ascii="Arial" w:hAnsi="Arial" w:cs="Arial"/>
                <w:color w:val="000000" w:themeColor="text1"/>
                <w:sz w:val="20"/>
                <w:szCs w:val="20"/>
              </w:rPr>
              <w:t>ТОВАРИСТВО З ОБМЕЖЕНОЮ ВІДПОВІДАЛЬНІСТЮ “</w:t>
            </w:r>
            <w:r w:rsidR="004B6F22" w:rsidRPr="00F62BBB">
              <w:rPr>
                <w:rFonts w:ascii="Arial" w:hAnsi="Arial" w:cs="Arial"/>
                <w:color w:val="000000" w:themeColor="text1"/>
                <w:sz w:val="20"/>
                <w:szCs w:val="20"/>
              </w:rPr>
              <w:t>КЕПІТАЛ БІЗНЕС ГРУП</w:t>
            </w:r>
            <w:r w:rsidRPr="00F62BBB">
              <w:rPr>
                <w:rFonts w:ascii="Arial" w:hAnsi="Arial" w:cs="Arial"/>
                <w:color w:val="000000" w:themeColor="text1"/>
                <w:sz w:val="20"/>
                <w:szCs w:val="20"/>
              </w:rPr>
              <w:t xml:space="preserve">” </w:t>
            </w:r>
          </w:p>
          <w:p w14:paraId="0AD8FE73" w14:textId="311AF665" w:rsidR="0045716A" w:rsidRPr="00F62BBB" w:rsidRDefault="00E40679" w:rsidP="002800A0">
            <w:pPr>
              <w:rPr>
                <w:rFonts w:ascii="Arial" w:hAnsi="Arial" w:cs="Arial"/>
                <w:color w:val="000000" w:themeColor="text1"/>
                <w:sz w:val="20"/>
                <w:szCs w:val="20"/>
              </w:rPr>
            </w:pPr>
            <w:r w:rsidRPr="00F62BBB">
              <w:rPr>
                <w:rFonts w:ascii="Arial" w:hAnsi="Arial" w:cs="Arial"/>
                <w:color w:val="000000" w:themeColor="text1"/>
                <w:sz w:val="20"/>
                <w:szCs w:val="20"/>
              </w:rPr>
              <w:t>(скорочено — ТОВ «</w:t>
            </w:r>
            <w:r w:rsidR="004B6F22" w:rsidRPr="00F62BBB">
              <w:rPr>
                <w:rFonts w:ascii="Arial" w:hAnsi="Arial" w:cs="Arial"/>
                <w:color w:val="000000" w:themeColor="text1"/>
                <w:sz w:val="20"/>
                <w:szCs w:val="20"/>
              </w:rPr>
              <w:t>КЕПІТАЛ БІЗНЕС ГРУП</w:t>
            </w:r>
            <w:r w:rsidRPr="00F62BBB">
              <w:rPr>
                <w:rFonts w:ascii="Arial" w:hAnsi="Arial" w:cs="Arial"/>
                <w:color w:val="000000" w:themeColor="text1"/>
                <w:sz w:val="20"/>
                <w:szCs w:val="20"/>
              </w:rPr>
              <w:t>»)</w:t>
            </w:r>
          </w:p>
          <w:p w14:paraId="2D93D94B" w14:textId="64DE4B16" w:rsidR="00E40679" w:rsidRPr="00F62BBB" w:rsidRDefault="0045716A" w:rsidP="002800A0">
            <w:pPr>
              <w:rPr>
                <w:rFonts w:ascii="Arial" w:hAnsi="Arial" w:cs="Arial"/>
                <w:sz w:val="20"/>
                <w:szCs w:val="20"/>
              </w:rPr>
            </w:pPr>
            <w:r w:rsidRPr="00F62BBB">
              <w:rPr>
                <w:rFonts w:ascii="Arial" w:hAnsi="Arial" w:cs="Arial"/>
                <w:color w:val="000000" w:themeColor="text1"/>
                <w:sz w:val="20"/>
                <w:szCs w:val="20"/>
              </w:rPr>
              <w:t>(далі – Товариство)</w:t>
            </w:r>
            <w:r w:rsidR="00E40679" w:rsidRPr="00F62BBB">
              <w:rPr>
                <w:rFonts w:ascii="Arial" w:hAnsi="Arial" w:cs="Arial"/>
                <w:color w:val="000000" w:themeColor="text1"/>
                <w:sz w:val="20"/>
                <w:szCs w:val="20"/>
              </w:rPr>
              <w:br/>
            </w:r>
          </w:p>
        </w:tc>
      </w:tr>
      <w:tr w:rsidR="00E40679" w:rsidRPr="00F62BBB" w14:paraId="34D1B3AE" w14:textId="77777777" w:rsidTr="00372AAB">
        <w:tc>
          <w:tcPr>
            <w:tcW w:w="439" w:type="dxa"/>
            <w:vAlign w:val="center"/>
          </w:tcPr>
          <w:p w14:paraId="0BFCE016" w14:textId="7227DCA8" w:rsidR="00E40679" w:rsidRPr="00F62BBB" w:rsidRDefault="001F3FD8" w:rsidP="002800A0">
            <w:pPr>
              <w:jc w:val="center"/>
              <w:rPr>
                <w:rFonts w:ascii="Arial" w:hAnsi="Arial" w:cs="Arial"/>
                <w:color w:val="000000" w:themeColor="text1"/>
                <w:sz w:val="20"/>
                <w:szCs w:val="20"/>
              </w:rPr>
            </w:pPr>
            <w:bookmarkStart w:id="1" w:name="_Hlk205386498"/>
            <w:r w:rsidRPr="00F62BBB">
              <w:rPr>
                <w:rFonts w:ascii="Arial" w:hAnsi="Arial" w:cs="Arial"/>
                <w:color w:val="000000" w:themeColor="text1"/>
                <w:sz w:val="20"/>
                <w:szCs w:val="20"/>
              </w:rPr>
              <w:t>2</w:t>
            </w:r>
          </w:p>
        </w:tc>
        <w:tc>
          <w:tcPr>
            <w:tcW w:w="5090" w:type="dxa"/>
            <w:vAlign w:val="center"/>
          </w:tcPr>
          <w:p w14:paraId="58D90F76" w14:textId="3636D224" w:rsidR="00E40679" w:rsidRPr="00F62BBB" w:rsidRDefault="00E40679" w:rsidP="002800A0">
            <w:pPr>
              <w:jc w:val="both"/>
              <w:rPr>
                <w:rFonts w:ascii="Arial" w:hAnsi="Arial" w:cs="Arial"/>
                <w:color w:val="000000" w:themeColor="text1"/>
                <w:sz w:val="20"/>
                <w:szCs w:val="20"/>
              </w:rPr>
            </w:pPr>
            <w:r w:rsidRPr="00F62BBB">
              <w:rPr>
                <w:rFonts w:ascii="Arial" w:hAnsi="Arial" w:cs="Arial"/>
                <w:color w:val="000000" w:themeColor="text1"/>
                <w:sz w:val="20"/>
                <w:szCs w:val="20"/>
              </w:rPr>
              <w:t xml:space="preserve">відомості про державну реєстрацію </w:t>
            </w:r>
            <w:r w:rsidR="00187D7A" w:rsidRPr="00F62BBB">
              <w:rPr>
                <w:rFonts w:ascii="Arial" w:hAnsi="Arial" w:cs="Arial"/>
                <w:color w:val="000000" w:themeColor="text1"/>
                <w:sz w:val="20"/>
                <w:szCs w:val="20"/>
              </w:rPr>
              <w:t xml:space="preserve">Товариства </w:t>
            </w:r>
            <w:r w:rsidRPr="00F62BBB">
              <w:rPr>
                <w:rFonts w:ascii="Arial" w:hAnsi="Arial" w:cs="Arial"/>
                <w:color w:val="000000" w:themeColor="text1"/>
                <w:sz w:val="20"/>
                <w:szCs w:val="20"/>
              </w:rPr>
              <w:t xml:space="preserve">в </w:t>
            </w:r>
            <w:r w:rsidR="00CB02DD" w:rsidRPr="00F62BBB">
              <w:rPr>
                <w:rFonts w:ascii="Arial" w:hAnsi="Arial" w:cs="Arial"/>
                <w:color w:val="000000" w:themeColor="text1"/>
                <w:sz w:val="20"/>
                <w:szCs w:val="20"/>
              </w:rPr>
              <w:t>ЄДР</w:t>
            </w:r>
          </w:p>
        </w:tc>
        <w:tc>
          <w:tcPr>
            <w:tcW w:w="10064" w:type="dxa"/>
            <w:vAlign w:val="center"/>
          </w:tcPr>
          <w:p w14:paraId="11984045" w14:textId="1ED4E59E" w:rsidR="003A7283" w:rsidRPr="00F62BBB" w:rsidRDefault="003A7283" w:rsidP="002800A0">
            <w:pPr>
              <w:rPr>
                <w:rFonts w:ascii="Arial" w:hAnsi="Arial" w:cs="Arial"/>
                <w:color w:val="000000" w:themeColor="text1"/>
                <w:sz w:val="20"/>
                <w:szCs w:val="20"/>
              </w:rPr>
            </w:pPr>
            <w:r w:rsidRPr="00F62BBB">
              <w:rPr>
                <w:rFonts w:ascii="Arial" w:hAnsi="Arial" w:cs="Arial"/>
                <w:color w:val="000000" w:themeColor="text1"/>
                <w:sz w:val="20"/>
                <w:szCs w:val="20"/>
              </w:rPr>
              <w:t xml:space="preserve">Дата запису: </w:t>
            </w:r>
            <w:r w:rsidR="004B6F22" w:rsidRPr="00F62BBB">
              <w:rPr>
                <w:rFonts w:ascii="Arial" w:hAnsi="Arial" w:cs="Arial"/>
                <w:color w:val="000000" w:themeColor="text1"/>
                <w:sz w:val="20"/>
                <w:szCs w:val="20"/>
              </w:rPr>
              <w:t>05.12.2013</w:t>
            </w:r>
            <w:r w:rsidRPr="00F62BBB">
              <w:rPr>
                <w:rFonts w:ascii="Arial" w:hAnsi="Arial" w:cs="Arial"/>
                <w:color w:val="000000" w:themeColor="text1"/>
                <w:sz w:val="20"/>
                <w:szCs w:val="20"/>
              </w:rPr>
              <w:t>;</w:t>
            </w:r>
          </w:p>
          <w:p w14:paraId="45525830" w14:textId="3FC3AEB0" w:rsidR="00DD0750" w:rsidRPr="00F62BBB" w:rsidRDefault="003A7283" w:rsidP="002800A0">
            <w:pPr>
              <w:rPr>
                <w:rFonts w:ascii="Arial" w:hAnsi="Arial" w:cs="Arial"/>
                <w:color w:val="000000" w:themeColor="text1"/>
                <w:sz w:val="20"/>
                <w:szCs w:val="20"/>
              </w:rPr>
            </w:pPr>
            <w:r w:rsidRPr="00F62BBB">
              <w:rPr>
                <w:rFonts w:ascii="Arial" w:hAnsi="Arial" w:cs="Arial"/>
                <w:color w:val="000000" w:themeColor="text1"/>
                <w:sz w:val="20"/>
                <w:szCs w:val="20"/>
              </w:rPr>
              <w:t xml:space="preserve">Номер запису: </w:t>
            </w:r>
            <w:r w:rsidR="004B6F22" w:rsidRPr="00F62BBB">
              <w:rPr>
                <w:rFonts w:ascii="Arial" w:hAnsi="Arial" w:cs="Arial"/>
                <w:color w:val="000000" w:themeColor="text1"/>
                <w:sz w:val="20"/>
                <w:szCs w:val="20"/>
              </w:rPr>
              <w:t>107010200000522056</w:t>
            </w:r>
            <w:r w:rsidR="00DD0750" w:rsidRPr="00F62BBB">
              <w:rPr>
                <w:rFonts w:ascii="Arial" w:hAnsi="Arial" w:cs="Arial"/>
                <w:color w:val="000000" w:themeColor="text1"/>
                <w:sz w:val="20"/>
                <w:szCs w:val="20"/>
              </w:rPr>
              <w:t>;</w:t>
            </w:r>
          </w:p>
          <w:p w14:paraId="1A3315A2" w14:textId="16A6590F" w:rsidR="00E40679" w:rsidRPr="00F62BBB" w:rsidRDefault="00E40679" w:rsidP="002800A0">
            <w:pPr>
              <w:rPr>
                <w:rFonts w:ascii="Arial" w:hAnsi="Arial" w:cs="Arial"/>
                <w:color w:val="000000" w:themeColor="text1"/>
                <w:sz w:val="20"/>
                <w:szCs w:val="20"/>
              </w:rPr>
            </w:pPr>
            <w:r w:rsidRPr="00F62BBB">
              <w:rPr>
                <w:rFonts w:ascii="Arial" w:hAnsi="Arial" w:cs="Arial"/>
                <w:color w:val="000000" w:themeColor="text1"/>
                <w:sz w:val="20"/>
                <w:szCs w:val="20"/>
              </w:rPr>
              <w:t xml:space="preserve">Ідентифікаційний код юридичної особи: </w:t>
            </w:r>
            <w:r w:rsidR="004B6F22" w:rsidRPr="00F62BBB">
              <w:rPr>
                <w:rFonts w:ascii="Arial" w:hAnsi="Arial" w:cs="Arial"/>
                <w:color w:val="000000" w:themeColor="text1"/>
                <w:sz w:val="20"/>
                <w:szCs w:val="20"/>
              </w:rPr>
              <w:t>39008619</w:t>
            </w:r>
          </w:p>
        </w:tc>
      </w:tr>
      <w:tr w:rsidR="00E40679" w:rsidRPr="00F62BBB" w14:paraId="45BCB64A" w14:textId="77777777" w:rsidTr="00372AAB">
        <w:tc>
          <w:tcPr>
            <w:tcW w:w="439" w:type="dxa"/>
            <w:vAlign w:val="center"/>
          </w:tcPr>
          <w:p w14:paraId="0A837278" w14:textId="7E4900F4" w:rsidR="00E40679" w:rsidRPr="00F62BBB" w:rsidRDefault="001F3FD8" w:rsidP="002800A0">
            <w:pPr>
              <w:jc w:val="center"/>
              <w:rPr>
                <w:rFonts w:ascii="Arial" w:hAnsi="Arial" w:cs="Arial"/>
                <w:color w:val="000000" w:themeColor="text1"/>
                <w:sz w:val="20"/>
                <w:szCs w:val="20"/>
              </w:rPr>
            </w:pPr>
            <w:r w:rsidRPr="00F62BBB">
              <w:rPr>
                <w:rFonts w:ascii="Arial" w:hAnsi="Arial" w:cs="Arial"/>
                <w:color w:val="000000" w:themeColor="text1"/>
                <w:sz w:val="20"/>
                <w:szCs w:val="20"/>
              </w:rPr>
              <w:t>3</w:t>
            </w:r>
          </w:p>
        </w:tc>
        <w:tc>
          <w:tcPr>
            <w:tcW w:w="5090" w:type="dxa"/>
            <w:vAlign w:val="center"/>
          </w:tcPr>
          <w:p w14:paraId="0A6EA4BC" w14:textId="54CB6420" w:rsidR="00E40679" w:rsidRPr="00F62BBB" w:rsidRDefault="00E40679" w:rsidP="002800A0">
            <w:pPr>
              <w:jc w:val="both"/>
              <w:rPr>
                <w:rFonts w:ascii="Arial" w:hAnsi="Arial" w:cs="Arial"/>
                <w:color w:val="000000" w:themeColor="text1"/>
                <w:sz w:val="20"/>
                <w:szCs w:val="20"/>
              </w:rPr>
            </w:pPr>
            <w:r w:rsidRPr="00F62BBB">
              <w:rPr>
                <w:rFonts w:ascii="Arial" w:hAnsi="Arial" w:cs="Arial"/>
                <w:color w:val="000000" w:themeColor="text1"/>
                <w:sz w:val="20"/>
                <w:szCs w:val="20"/>
              </w:rPr>
              <w:t>відомості про ліцензію (ліцензії), видану</w:t>
            </w:r>
            <w:r w:rsidR="00E31C79" w:rsidRPr="00F62BBB">
              <w:rPr>
                <w:rFonts w:ascii="Arial" w:hAnsi="Arial" w:cs="Arial"/>
                <w:color w:val="000000" w:themeColor="text1"/>
                <w:sz w:val="20"/>
                <w:szCs w:val="20"/>
              </w:rPr>
              <w:t xml:space="preserve"> </w:t>
            </w:r>
            <w:r w:rsidR="008E558E" w:rsidRPr="00F62BBB">
              <w:rPr>
                <w:rFonts w:ascii="Arial" w:hAnsi="Arial" w:cs="Arial"/>
                <w:color w:val="000000" w:themeColor="text1"/>
                <w:sz w:val="20"/>
                <w:szCs w:val="20"/>
              </w:rPr>
              <w:t>Товариству</w:t>
            </w:r>
          </w:p>
          <w:p w14:paraId="6BE6ED27" w14:textId="583DC56A" w:rsidR="0066425C" w:rsidRPr="00F62BBB" w:rsidRDefault="0066425C" w:rsidP="002800A0">
            <w:pPr>
              <w:jc w:val="both"/>
              <w:rPr>
                <w:rFonts w:ascii="Arial" w:hAnsi="Arial" w:cs="Arial"/>
                <w:color w:val="000000" w:themeColor="text1"/>
                <w:sz w:val="20"/>
                <w:szCs w:val="20"/>
              </w:rPr>
            </w:pPr>
          </w:p>
        </w:tc>
        <w:tc>
          <w:tcPr>
            <w:tcW w:w="10064" w:type="dxa"/>
            <w:vAlign w:val="center"/>
          </w:tcPr>
          <w:p w14:paraId="05995D94" w14:textId="10B1A9E8" w:rsidR="00A63730" w:rsidRPr="00F62BBB" w:rsidRDefault="00A63730" w:rsidP="002800A0">
            <w:pPr>
              <w:rPr>
                <w:rFonts w:ascii="Arial" w:hAnsi="Arial" w:cs="Arial"/>
                <w:sz w:val="20"/>
                <w:szCs w:val="20"/>
              </w:rPr>
            </w:pPr>
            <w:r w:rsidRPr="00F62BBB">
              <w:rPr>
                <w:rFonts w:ascii="Arial" w:hAnsi="Arial" w:cs="Arial"/>
                <w:sz w:val="20"/>
                <w:szCs w:val="20"/>
              </w:rPr>
              <w:t xml:space="preserve">Дата включення Товариства до Реєстру платіжної інфраструктури та дата прийняття Національним банком України рішення про видачу ліцензії: </w:t>
            </w:r>
            <w:r w:rsidR="00CA1954" w:rsidRPr="00F62BBB">
              <w:rPr>
                <w:rFonts w:ascii="Arial" w:hAnsi="Arial" w:cs="Arial"/>
                <w:sz w:val="20"/>
                <w:szCs w:val="20"/>
              </w:rPr>
              <w:t>28 квітня 2023</w:t>
            </w:r>
            <w:r w:rsidR="00CA1954" w:rsidRPr="00F62BBB">
              <w:rPr>
                <w:rFonts w:ascii="Arial" w:hAnsi="Arial" w:cs="Arial"/>
                <w:sz w:val="20"/>
                <w:szCs w:val="20"/>
                <w:lang w:val="ru-RU"/>
              </w:rPr>
              <w:t xml:space="preserve"> </w:t>
            </w:r>
            <w:r w:rsidR="00CA1954" w:rsidRPr="00F62BBB">
              <w:rPr>
                <w:rFonts w:ascii="Arial" w:hAnsi="Arial" w:cs="Arial"/>
                <w:sz w:val="20"/>
                <w:szCs w:val="20"/>
              </w:rPr>
              <w:t>року</w:t>
            </w:r>
            <w:r w:rsidRPr="00F62BBB">
              <w:rPr>
                <w:rFonts w:ascii="Arial" w:hAnsi="Arial" w:cs="Arial"/>
                <w:sz w:val="20"/>
                <w:szCs w:val="20"/>
              </w:rPr>
              <w:t>.</w:t>
            </w:r>
          </w:p>
          <w:p w14:paraId="71AACDCF" w14:textId="2536EB41" w:rsidR="00E40679" w:rsidRPr="00F62BBB" w:rsidRDefault="00000000" w:rsidP="002800A0">
            <w:pPr>
              <w:rPr>
                <w:rFonts w:ascii="Arial" w:hAnsi="Arial" w:cs="Arial"/>
                <w:color w:val="000000" w:themeColor="text1"/>
                <w:sz w:val="20"/>
                <w:szCs w:val="20"/>
              </w:rPr>
            </w:pPr>
            <w:hyperlink r:id="rId8" w:history="1">
              <w:r w:rsidR="00E40679" w:rsidRPr="00F62BBB">
                <w:rPr>
                  <w:rStyle w:val="a4"/>
                  <w:rFonts w:ascii="Arial" w:hAnsi="Arial" w:cs="Arial"/>
                  <w:sz w:val="20"/>
                  <w:szCs w:val="20"/>
                </w:rPr>
                <w:t xml:space="preserve">Ліцензія від </w:t>
              </w:r>
              <w:r w:rsidR="001A7C16" w:rsidRPr="00F62BBB">
                <w:rPr>
                  <w:rStyle w:val="a4"/>
                  <w:rFonts w:ascii="Arial" w:hAnsi="Arial" w:cs="Arial"/>
                  <w:sz w:val="20"/>
                  <w:szCs w:val="20"/>
                </w:rPr>
                <w:t>28</w:t>
              </w:r>
              <w:r w:rsidR="00E40679" w:rsidRPr="00F62BBB">
                <w:rPr>
                  <w:rStyle w:val="a4"/>
                  <w:rFonts w:ascii="Arial" w:hAnsi="Arial" w:cs="Arial"/>
                  <w:sz w:val="20"/>
                  <w:szCs w:val="20"/>
                </w:rPr>
                <w:t xml:space="preserve"> квітня 2023 № 21/7</w:t>
              </w:r>
              <w:r w:rsidR="001A7C16" w:rsidRPr="00F62BBB">
                <w:rPr>
                  <w:rStyle w:val="a4"/>
                  <w:rFonts w:ascii="Arial" w:hAnsi="Arial" w:cs="Arial"/>
                  <w:sz w:val="20"/>
                  <w:szCs w:val="20"/>
                </w:rPr>
                <w:t>68</w:t>
              </w:r>
              <w:r w:rsidR="00E40679" w:rsidRPr="00F62BBB">
                <w:rPr>
                  <w:rStyle w:val="a4"/>
                  <w:rFonts w:ascii="Arial" w:hAnsi="Arial" w:cs="Arial"/>
                  <w:sz w:val="20"/>
                  <w:szCs w:val="20"/>
                </w:rPr>
                <w:t>-рк</w:t>
              </w:r>
            </w:hyperlink>
          </w:p>
          <w:p w14:paraId="57E10DE4" w14:textId="3551BC70" w:rsidR="00EE0F35" w:rsidRPr="00F62BBB" w:rsidRDefault="00187D7A" w:rsidP="002800A0">
            <w:pPr>
              <w:rPr>
                <w:rFonts w:ascii="Arial" w:hAnsi="Arial" w:cs="Arial"/>
                <w:color w:val="000000" w:themeColor="text1"/>
                <w:sz w:val="20"/>
                <w:szCs w:val="20"/>
              </w:rPr>
            </w:pPr>
            <w:r w:rsidRPr="00F62BBB">
              <w:rPr>
                <w:rFonts w:ascii="Arial" w:hAnsi="Arial" w:cs="Arial"/>
                <w:color w:val="000000" w:themeColor="text1"/>
                <w:sz w:val="20"/>
                <w:szCs w:val="20"/>
              </w:rPr>
              <w:t xml:space="preserve">Реєстраційний номер з Реєстру платіжної інфраструктури: </w:t>
            </w:r>
            <w:r w:rsidR="00EE0F35" w:rsidRPr="00F62BBB">
              <w:rPr>
                <w:rFonts w:ascii="Arial" w:hAnsi="Arial" w:cs="Arial"/>
                <w:color w:val="000000" w:themeColor="text1"/>
                <w:sz w:val="20"/>
                <w:szCs w:val="20"/>
              </w:rPr>
              <w:t>Запис №</w:t>
            </w:r>
            <w:r w:rsidR="001A7C16" w:rsidRPr="00F62BBB">
              <w:rPr>
                <w:rFonts w:ascii="Arial" w:hAnsi="Arial" w:cs="Arial"/>
                <w:color w:val="000000" w:themeColor="text1"/>
                <w:sz w:val="20"/>
                <w:szCs w:val="20"/>
              </w:rPr>
              <w:t>8</w:t>
            </w:r>
            <w:r w:rsidR="00EE0F35" w:rsidRPr="00F62BBB">
              <w:rPr>
                <w:rFonts w:ascii="Arial" w:hAnsi="Arial" w:cs="Arial"/>
                <w:color w:val="000000" w:themeColor="text1"/>
                <w:sz w:val="20"/>
                <w:szCs w:val="20"/>
              </w:rPr>
              <w:t xml:space="preserve"> у Реєстрі платіжної інфраструктури.</w:t>
            </w:r>
          </w:p>
          <w:p w14:paraId="1524F44C" w14:textId="6D72CBD2" w:rsidR="00073447" w:rsidRPr="00F62BBB" w:rsidRDefault="00000000" w:rsidP="002800A0">
            <w:pPr>
              <w:rPr>
                <w:rFonts w:ascii="Arial" w:hAnsi="Arial" w:cs="Arial"/>
                <w:color w:val="000000" w:themeColor="text1"/>
                <w:sz w:val="20"/>
                <w:szCs w:val="20"/>
              </w:rPr>
            </w:pPr>
            <w:hyperlink r:id="rId9" w:history="1">
              <w:r w:rsidR="00073447" w:rsidRPr="00F62BBB">
                <w:rPr>
                  <w:rStyle w:val="a4"/>
                  <w:rFonts w:ascii="Arial" w:hAnsi="Arial" w:cs="Arial"/>
                  <w:sz w:val="20"/>
                  <w:szCs w:val="20"/>
                </w:rPr>
                <w:t xml:space="preserve">Гіперпосилання, що забезпечує перенаправлення на сторінку офіційного Інтернет-представництва Національного банку, на якій можливо перевірити такі відомості </w:t>
              </w:r>
              <w:r w:rsidR="00073447" w:rsidRPr="00F62BBB">
                <w:rPr>
                  <w:rStyle w:val="a4"/>
                  <w:rFonts w:ascii="Arial" w:hAnsi="Arial" w:cs="Arial"/>
                  <w:b/>
                  <w:sz w:val="20"/>
                  <w:szCs w:val="20"/>
                </w:rPr>
                <w:t>(натисніть)</w:t>
              </w:r>
              <w:r w:rsidR="00073447" w:rsidRPr="00F62BBB">
                <w:rPr>
                  <w:rStyle w:val="a4"/>
                  <w:rFonts w:ascii="Arial" w:hAnsi="Arial" w:cs="Arial"/>
                  <w:sz w:val="20"/>
                  <w:szCs w:val="20"/>
                </w:rPr>
                <w:t>.</w:t>
              </w:r>
            </w:hyperlink>
            <w:r w:rsidR="00073447" w:rsidRPr="00F62BBB">
              <w:rPr>
                <w:rFonts w:ascii="Arial" w:hAnsi="Arial" w:cs="Arial"/>
                <w:color w:val="000000" w:themeColor="text1"/>
                <w:sz w:val="20"/>
                <w:szCs w:val="20"/>
              </w:rPr>
              <w:t xml:space="preserve"> </w:t>
            </w:r>
          </w:p>
        </w:tc>
      </w:tr>
      <w:tr w:rsidR="00E40679" w:rsidRPr="00F62BBB" w14:paraId="0EEE6026" w14:textId="77777777" w:rsidTr="00372AAB">
        <w:tc>
          <w:tcPr>
            <w:tcW w:w="439" w:type="dxa"/>
            <w:vAlign w:val="center"/>
          </w:tcPr>
          <w:p w14:paraId="097AD18B" w14:textId="76398E5D" w:rsidR="00E40679" w:rsidRPr="00F62BBB" w:rsidRDefault="0066425C" w:rsidP="002800A0">
            <w:pPr>
              <w:jc w:val="center"/>
              <w:rPr>
                <w:rFonts w:ascii="Arial" w:hAnsi="Arial" w:cs="Arial"/>
                <w:color w:val="000000" w:themeColor="text1"/>
                <w:sz w:val="20"/>
                <w:szCs w:val="20"/>
              </w:rPr>
            </w:pPr>
            <w:r w:rsidRPr="00F62BBB">
              <w:rPr>
                <w:rFonts w:ascii="Arial" w:hAnsi="Arial" w:cs="Arial"/>
                <w:color w:val="000000" w:themeColor="text1"/>
                <w:sz w:val="20"/>
                <w:szCs w:val="20"/>
              </w:rPr>
              <w:t>4</w:t>
            </w:r>
          </w:p>
        </w:tc>
        <w:tc>
          <w:tcPr>
            <w:tcW w:w="5090" w:type="dxa"/>
            <w:vAlign w:val="center"/>
          </w:tcPr>
          <w:p w14:paraId="23DCEC81" w14:textId="7FC4F941" w:rsidR="00E40679" w:rsidRPr="00F62BBB" w:rsidRDefault="00E40679" w:rsidP="002800A0">
            <w:pPr>
              <w:jc w:val="both"/>
              <w:rPr>
                <w:rFonts w:ascii="Arial" w:hAnsi="Arial" w:cs="Arial"/>
                <w:color w:val="000000" w:themeColor="text1"/>
                <w:sz w:val="20"/>
                <w:szCs w:val="20"/>
              </w:rPr>
            </w:pPr>
            <w:r w:rsidRPr="00F62BBB">
              <w:rPr>
                <w:rFonts w:ascii="Arial" w:hAnsi="Arial" w:cs="Arial"/>
                <w:color w:val="000000" w:themeColor="text1"/>
                <w:sz w:val="20"/>
                <w:szCs w:val="20"/>
              </w:rPr>
              <w:t>відомості про місцезнаходження</w:t>
            </w:r>
            <w:r w:rsidR="00187D7A" w:rsidRPr="00F62BBB">
              <w:rPr>
                <w:rFonts w:ascii="Arial" w:hAnsi="Arial" w:cs="Arial"/>
                <w:color w:val="000000" w:themeColor="text1"/>
                <w:sz w:val="20"/>
                <w:szCs w:val="20"/>
              </w:rPr>
              <w:t xml:space="preserve"> Товариства</w:t>
            </w:r>
          </w:p>
        </w:tc>
        <w:tc>
          <w:tcPr>
            <w:tcW w:w="10064" w:type="dxa"/>
            <w:vAlign w:val="center"/>
          </w:tcPr>
          <w:p w14:paraId="775B72E3" w14:textId="43437CD7" w:rsidR="00E40679" w:rsidRPr="00F62BBB" w:rsidRDefault="00E40679" w:rsidP="002800A0">
            <w:pPr>
              <w:rPr>
                <w:rFonts w:ascii="Arial" w:hAnsi="Arial" w:cs="Arial"/>
                <w:color w:val="000000" w:themeColor="text1"/>
                <w:sz w:val="20"/>
                <w:szCs w:val="20"/>
              </w:rPr>
            </w:pPr>
            <w:r w:rsidRPr="00F62BBB">
              <w:rPr>
                <w:rFonts w:ascii="Arial" w:hAnsi="Arial" w:cs="Arial"/>
                <w:color w:val="000000" w:themeColor="text1"/>
                <w:sz w:val="20"/>
                <w:szCs w:val="20"/>
              </w:rPr>
              <w:t>Юридична адреса</w:t>
            </w:r>
            <w:r w:rsidR="00A00996" w:rsidRPr="00F62BBB">
              <w:rPr>
                <w:rFonts w:ascii="Arial" w:eastAsia="Times New Roman" w:hAnsi="Arial" w:cs="Arial"/>
                <w:color w:val="333333"/>
                <w:sz w:val="20"/>
                <w:szCs w:val="20"/>
                <w:lang w:eastAsia="uk-UA"/>
              </w:rPr>
              <w:t xml:space="preserve"> </w:t>
            </w:r>
            <w:r w:rsidR="00A00996" w:rsidRPr="00F62BBB">
              <w:rPr>
                <w:rFonts w:ascii="Arial" w:hAnsi="Arial" w:cs="Arial"/>
                <w:color w:val="000000" w:themeColor="text1"/>
                <w:sz w:val="20"/>
                <w:szCs w:val="20"/>
              </w:rPr>
              <w:t xml:space="preserve">відповідно до відомостей з </w:t>
            </w:r>
            <w:r w:rsidR="009878ED" w:rsidRPr="00F62BBB">
              <w:rPr>
                <w:rFonts w:ascii="Arial" w:hAnsi="Arial" w:cs="Arial"/>
                <w:color w:val="000000" w:themeColor="text1"/>
                <w:sz w:val="20"/>
                <w:szCs w:val="20"/>
              </w:rPr>
              <w:t>ЄДР</w:t>
            </w:r>
            <w:r w:rsidRPr="00F62BBB">
              <w:rPr>
                <w:rFonts w:ascii="Arial" w:hAnsi="Arial" w:cs="Arial"/>
                <w:color w:val="000000" w:themeColor="text1"/>
                <w:sz w:val="20"/>
                <w:szCs w:val="20"/>
              </w:rPr>
              <w:t xml:space="preserve">:  </w:t>
            </w:r>
            <w:r w:rsidR="00CA1954" w:rsidRPr="00F62BBB">
              <w:rPr>
                <w:rFonts w:ascii="Arial" w:hAnsi="Arial" w:cs="Arial"/>
                <w:color w:val="000000" w:themeColor="text1"/>
                <w:sz w:val="20"/>
                <w:szCs w:val="20"/>
              </w:rPr>
              <w:t>04071, м. Київ, вул. Нижній Вал, буд.19-21.</w:t>
            </w:r>
          </w:p>
          <w:p w14:paraId="37E0E2A4" w14:textId="77777777" w:rsidR="0098736F" w:rsidRPr="00F62BBB" w:rsidRDefault="00E40679" w:rsidP="002800A0">
            <w:pPr>
              <w:rPr>
                <w:rFonts w:ascii="Arial" w:hAnsi="Arial" w:cs="Arial"/>
                <w:color w:val="000000" w:themeColor="text1"/>
                <w:sz w:val="20"/>
                <w:szCs w:val="20"/>
              </w:rPr>
            </w:pPr>
            <w:r w:rsidRPr="00F62BBB">
              <w:rPr>
                <w:rFonts w:ascii="Arial" w:hAnsi="Arial" w:cs="Arial"/>
                <w:color w:val="000000" w:themeColor="text1"/>
                <w:sz w:val="20"/>
                <w:szCs w:val="20"/>
              </w:rPr>
              <w:t>Фактична адреса</w:t>
            </w:r>
            <w:r w:rsidR="00A00996" w:rsidRPr="00F62BBB">
              <w:rPr>
                <w:rFonts w:ascii="Arial" w:eastAsia="Times New Roman" w:hAnsi="Arial" w:cs="Arial"/>
                <w:color w:val="333333"/>
                <w:sz w:val="20"/>
                <w:szCs w:val="20"/>
                <w:lang w:eastAsia="uk-UA"/>
              </w:rPr>
              <w:t xml:space="preserve"> </w:t>
            </w:r>
            <w:r w:rsidR="00A00996" w:rsidRPr="00F62BBB">
              <w:rPr>
                <w:rFonts w:ascii="Arial" w:hAnsi="Arial" w:cs="Arial"/>
                <w:color w:val="000000" w:themeColor="text1"/>
                <w:sz w:val="20"/>
                <w:szCs w:val="20"/>
              </w:rPr>
              <w:t>місця провадження господарської діяльності з надання платіжних послуг</w:t>
            </w:r>
            <w:r w:rsidRPr="00F62BBB">
              <w:rPr>
                <w:rFonts w:ascii="Arial" w:hAnsi="Arial" w:cs="Arial"/>
                <w:color w:val="000000" w:themeColor="text1"/>
                <w:sz w:val="20"/>
                <w:szCs w:val="20"/>
              </w:rPr>
              <w:t xml:space="preserve">: </w:t>
            </w:r>
            <w:r w:rsidR="00CA1954" w:rsidRPr="00F62BBB">
              <w:rPr>
                <w:rFonts w:ascii="Arial" w:hAnsi="Arial" w:cs="Arial"/>
                <w:color w:val="000000" w:themeColor="text1"/>
                <w:sz w:val="20"/>
                <w:szCs w:val="20"/>
              </w:rPr>
              <w:t xml:space="preserve">04071, </w:t>
            </w:r>
          </w:p>
          <w:p w14:paraId="6D69CD1A" w14:textId="7769FB76" w:rsidR="00E40679" w:rsidRPr="00F62BBB" w:rsidRDefault="00CA1954" w:rsidP="002800A0">
            <w:pPr>
              <w:rPr>
                <w:rFonts w:ascii="Arial" w:hAnsi="Arial" w:cs="Arial"/>
                <w:color w:val="000000" w:themeColor="text1"/>
                <w:sz w:val="20"/>
                <w:szCs w:val="20"/>
              </w:rPr>
            </w:pPr>
            <w:r w:rsidRPr="00F62BBB">
              <w:rPr>
                <w:rFonts w:ascii="Arial" w:hAnsi="Arial" w:cs="Arial"/>
                <w:color w:val="000000" w:themeColor="text1"/>
                <w:sz w:val="20"/>
                <w:szCs w:val="20"/>
              </w:rPr>
              <w:t>м. Київ, вул. Нижній Вал, буд.19-21.</w:t>
            </w:r>
          </w:p>
        </w:tc>
      </w:tr>
      <w:tr w:rsidR="00E40679" w:rsidRPr="00F62BBB" w14:paraId="175F69AE" w14:textId="77777777" w:rsidTr="00372AAB">
        <w:tc>
          <w:tcPr>
            <w:tcW w:w="439" w:type="dxa"/>
            <w:vAlign w:val="center"/>
          </w:tcPr>
          <w:p w14:paraId="7BDAB4FF" w14:textId="1917804C" w:rsidR="00E40679" w:rsidRPr="00F62BBB" w:rsidRDefault="0066425C" w:rsidP="002800A0">
            <w:pPr>
              <w:jc w:val="center"/>
              <w:rPr>
                <w:rFonts w:ascii="Arial" w:hAnsi="Arial" w:cs="Arial"/>
                <w:color w:val="000000" w:themeColor="text1"/>
                <w:sz w:val="20"/>
                <w:szCs w:val="20"/>
              </w:rPr>
            </w:pPr>
            <w:r w:rsidRPr="00F62BBB">
              <w:rPr>
                <w:rFonts w:ascii="Arial" w:hAnsi="Arial" w:cs="Arial"/>
                <w:color w:val="000000" w:themeColor="text1"/>
                <w:sz w:val="20"/>
                <w:szCs w:val="20"/>
              </w:rPr>
              <w:t>5</w:t>
            </w:r>
          </w:p>
        </w:tc>
        <w:tc>
          <w:tcPr>
            <w:tcW w:w="5090" w:type="dxa"/>
            <w:vAlign w:val="center"/>
          </w:tcPr>
          <w:p w14:paraId="6D2C4B3D" w14:textId="069FFCD5" w:rsidR="00E40679" w:rsidRPr="00F62BBB" w:rsidRDefault="00E40679" w:rsidP="002800A0">
            <w:pPr>
              <w:jc w:val="both"/>
              <w:rPr>
                <w:rFonts w:ascii="Arial" w:hAnsi="Arial" w:cs="Arial"/>
                <w:color w:val="000000" w:themeColor="text1"/>
                <w:sz w:val="20"/>
                <w:szCs w:val="20"/>
              </w:rPr>
            </w:pPr>
            <w:r w:rsidRPr="00F62BBB">
              <w:rPr>
                <w:rFonts w:ascii="Arial" w:hAnsi="Arial" w:cs="Arial"/>
                <w:color w:val="000000" w:themeColor="text1"/>
                <w:sz w:val="20"/>
                <w:szCs w:val="20"/>
              </w:rPr>
              <w:t>контактна інформація</w:t>
            </w:r>
            <w:r w:rsidR="00187D7A" w:rsidRPr="00F62BBB">
              <w:rPr>
                <w:rFonts w:ascii="Arial" w:hAnsi="Arial" w:cs="Arial"/>
                <w:color w:val="000000" w:themeColor="text1"/>
                <w:sz w:val="20"/>
                <w:szCs w:val="20"/>
              </w:rPr>
              <w:t xml:space="preserve"> Товариства</w:t>
            </w:r>
          </w:p>
        </w:tc>
        <w:tc>
          <w:tcPr>
            <w:tcW w:w="10064" w:type="dxa"/>
            <w:vAlign w:val="center"/>
          </w:tcPr>
          <w:p w14:paraId="574F46E3" w14:textId="416772CE" w:rsidR="00E40679" w:rsidRPr="00F62BBB" w:rsidRDefault="00E40679" w:rsidP="002800A0">
            <w:pPr>
              <w:rPr>
                <w:rFonts w:ascii="Arial" w:hAnsi="Arial" w:cs="Arial"/>
                <w:color w:val="000000" w:themeColor="text1"/>
                <w:sz w:val="20"/>
                <w:szCs w:val="20"/>
              </w:rPr>
            </w:pPr>
            <w:r w:rsidRPr="00F62BBB">
              <w:rPr>
                <w:rFonts w:ascii="Arial" w:hAnsi="Arial" w:cs="Arial"/>
                <w:color w:val="000000" w:themeColor="text1"/>
                <w:sz w:val="20"/>
                <w:szCs w:val="20"/>
              </w:rPr>
              <w:t xml:space="preserve">Телефон: </w:t>
            </w:r>
            <w:r w:rsidR="00235AED" w:rsidRPr="00F62BBB">
              <w:rPr>
                <w:rFonts w:ascii="Arial" w:hAnsi="Arial" w:cs="Arial"/>
                <w:color w:val="000000" w:themeColor="text1"/>
                <w:sz w:val="20"/>
                <w:szCs w:val="20"/>
              </w:rPr>
              <w:t xml:space="preserve">+38 (093) 917-11-90 </w:t>
            </w:r>
            <w:r w:rsidR="000A79CB" w:rsidRPr="00F62BBB">
              <w:rPr>
                <w:rFonts w:ascii="Arial" w:hAnsi="Arial" w:cs="Arial"/>
                <w:color w:val="000000" w:themeColor="text1"/>
                <w:sz w:val="20"/>
                <w:szCs w:val="20"/>
              </w:rPr>
              <w:t>(тарифікація дзвінків згідно з тарифами оператора).</w:t>
            </w:r>
            <w:r w:rsidRPr="00F62BBB">
              <w:rPr>
                <w:rFonts w:ascii="Arial" w:hAnsi="Arial" w:cs="Arial"/>
                <w:color w:val="000000" w:themeColor="text1"/>
                <w:sz w:val="20"/>
                <w:szCs w:val="20"/>
              </w:rPr>
              <w:br/>
              <w:t>e-</w:t>
            </w:r>
            <w:proofErr w:type="spellStart"/>
            <w:r w:rsidRPr="00F62BBB">
              <w:rPr>
                <w:rFonts w:ascii="Arial" w:hAnsi="Arial" w:cs="Arial"/>
                <w:color w:val="000000" w:themeColor="text1"/>
                <w:sz w:val="20"/>
                <w:szCs w:val="20"/>
              </w:rPr>
              <w:t>mail</w:t>
            </w:r>
            <w:proofErr w:type="spellEnd"/>
            <w:r w:rsidRPr="00F62BBB">
              <w:rPr>
                <w:rFonts w:ascii="Arial" w:hAnsi="Arial" w:cs="Arial"/>
                <w:color w:val="000000" w:themeColor="text1"/>
                <w:sz w:val="20"/>
                <w:szCs w:val="20"/>
              </w:rPr>
              <w:t xml:space="preserve">: </w:t>
            </w:r>
            <w:hyperlink r:id="rId10" w:history="1">
              <w:r w:rsidR="00235AED" w:rsidRPr="00F62BBB">
                <w:rPr>
                  <w:rStyle w:val="a4"/>
                  <w:rFonts w:ascii="Arial" w:hAnsi="Arial" w:cs="Arial"/>
                  <w:sz w:val="20"/>
                  <w:szCs w:val="20"/>
                </w:rPr>
                <w:t>capital.business.gr@gmail.com</w:t>
              </w:r>
            </w:hyperlink>
            <w:r w:rsidR="00235AED" w:rsidRPr="00F62BBB">
              <w:rPr>
                <w:rFonts w:ascii="Arial" w:hAnsi="Arial" w:cs="Arial"/>
                <w:sz w:val="20"/>
                <w:szCs w:val="20"/>
              </w:rPr>
              <w:t xml:space="preserve"> </w:t>
            </w:r>
          </w:p>
        </w:tc>
      </w:tr>
      <w:bookmarkEnd w:id="1"/>
      <w:tr w:rsidR="00E40679" w:rsidRPr="00F62BBB" w14:paraId="57CB789B" w14:textId="77777777" w:rsidTr="00372AAB">
        <w:tc>
          <w:tcPr>
            <w:tcW w:w="439" w:type="dxa"/>
            <w:vAlign w:val="center"/>
          </w:tcPr>
          <w:p w14:paraId="1A5E054C" w14:textId="35A1967D" w:rsidR="00E40679" w:rsidRPr="00F62BBB" w:rsidRDefault="0066425C" w:rsidP="002800A0">
            <w:pPr>
              <w:jc w:val="center"/>
              <w:rPr>
                <w:rFonts w:ascii="Arial" w:hAnsi="Arial" w:cs="Arial"/>
                <w:color w:val="000000" w:themeColor="text1"/>
                <w:sz w:val="20"/>
                <w:szCs w:val="20"/>
              </w:rPr>
            </w:pPr>
            <w:r w:rsidRPr="00F62BBB">
              <w:rPr>
                <w:rFonts w:ascii="Arial" w:hAnsi="Arial" w:cs="Arial"/>
                <w:color w:val="000000" w:themeColor="text1"/>
                <w:sz w:val="20"/>
                <w:szCs w:val="20"/>
              </w:rPr>
              <w:t>6</w:t>
            </w:r>
          </w:p>
        </w:tc>
        <w:tc>
          <w:tcPr>
            <w:tcW w:w="5090" w:type="dxa"/>
            <w:vAlign w:val="center"/>
          </w:tcPr>
          <w:p w14:paraId="4265EB50" w14:textId="1BBB55F4" w:rsidR="00E40679" w:rsidRPr="00F62BBB" w:rsidRDefault="00E40679" w:rsidP="002800A0">
            <w:pPr>
              <w:jc w:val="both"/>
              <w:rPr>
                <w:rFonts w:ascii="Arial" w:hAnsi="Arial" w:cs="Arial"/>
                <w:color w:val="000000" w:themeColor="text1"/>
                <w:sz w:val="20"/>
                <w:szCs w:val="20"/>
              </w:rPr>
            </w:pPr>
            <w:r w:rsidRPr="00F62BBB">
              <w:rPr>
                <w:rFonts w:ascii="Arial" w:hAnsi="Arial" w:cs="Arial"/>
                <w:color w:val="000000" w:themeColor="text1"/>
                <w:sz w:val="20"/>
                <w:szCs w:val="20"/>
              </w:rPr>
              <w:t xml:space="preserve">інформацію про торговельні марки (знаки для товарів і послуг), які використовуються </w:t>
            </w:r>
            <w:r w:rsidR="008E558E" w:rsidRPr="00F62BBB">
              <w:rPr>
                <w:rFonts w:ascii="Arial" w:hAnsi="Arial" w:cs="Arial"/>
                <w:color w:val="000000" w:themeColor="text1"/>
                <w:sz w:val="20"/>
                <w:szCs w:val="20"/>
              </w:rPr>
              <w:t>Товариством</w:t>
            </w:r>
            <w:r w:rsidRPr="00F62BBB">
              <w:rPr>
                <w:rFonts w:ascii="Arial" w:hAnsi="Arial" w:cs="Arial"/>
                <w:color w:val="000000" w:themeColor="text1"/>
                <w:sz w:val="20"/>
                <w:szCs w:val="20"/>
              </w:rPr>
              <w:t xml:space="preserve"> для надання ним відповідних видів платіжних послуг, шляхом розміщення на власному </w:t>
            </w:r>
            <w:proofErr w:type="spellStart"/>
            <w:r w:rsidRPr="00F62BBB">
              <w:rPr>
                <w:rFonts w:ascii="Arial" w:hAnsi="Arial" w:cs="Arial"/>
                <w:color w:val="000000" w:themeColor="text1"/>
                <w:sz w:val="20"/>
                <w:szCs w:val="20"/>
              </w:rPr>
              <w:t>вебсайті</w:t>
            </w:r>
            <w:proofErr w:type="spellEnd"/>
            <w:r w:rsidRPr="00F62BBB">
              <w:rPr>
                <w:rFonts w:ascii="Arial" w:hAnsi="Arial" w:cs="Arial"/>
                <w:color w:val="000000" w:themeColor="text1"/>
                <w:sz w:val="20"/>
                <w:szCs w:val="20"/>
              </w:rPr>
              <w:t xml:space="preserve"> зображення позначень, які є об'єктом торговельної марки, свідоцтва про реєстрацію/заявки на торговельну марку (знак для товарів та послуг) (за наявності) або документів, які підтверджують наявність інших правових підстав використання торговельних маро</w:t>
            </w:r>
            <w:r w:rsidR="00AB3217" w:rsidRPr="00F62BBB">
              <w:rPr>
                <w:rFonts w:ascii="Arial" w:hAnsi="Arial" w:cs="Arial"/>
                <w:color w:val="000000" w:themeColor="text1"/>
                <w:sz w:val="20"/>
                <w:szCs w:val="20"/>
              </w:rPr>
              <w:t>к (знаків для товарів і послуг)</w:t>
            </w:r>
          </w:p>
        </w:tc>
        <w:tc>
          <w:tcPr>
            <w:tcW w:w="10064" w:type="dxa"/>
            <w:vAlign w:val="center"/>
          </w:tcPr>
          <w:p w14:paraId="5B013141" w14:textId="20E7B3D0" w:rsidR="00E6031C" w:rsidRPr="00F62BBB" w:rsidRDefault="00AB3217" w:rsidP="002800A0">
            <w:pPr>
              <w:jc w:val="both"/>
              <w:rPr>
                <w:rFonts w:ascii="Arial" w:hAnsi="Arial" w:cs="Arial"/>
                <w:color w:val="000000" w:themeColor="text1"/>
                <w:sz w:val="20"/>
                <w:szCs w:val="20"/>
              </w:rPr>
            </w:pPr>
            <w:r w:rsidRPr="00F62BBB">
              <w:rPr>
                <w:rFonts w:ascii="Arial" w:hAnsi="Arial" w:cs="Arial"/>
                <w:color w:val="000000" w:themeColor="text1"/>
                <w:sz w:val="20"/>
                <w:szCs w:val="20"/>
              </w:rPr>
              <w:t>Товариство</w:t>
            </w:r>
            <w:r w:rsidR="00E40679" w:rsidRPr="00F62BBB">
              <w:rPr>
                <w:rFonts w:ascii="Arial" w:hAnsi="Arial" w:cs="Arial"/>
                <w:color w:val="000000" w:themeColor="text1"/>
                <w:sz w:val="20"/>
                <w:szCs w:val="20"/>
              </w:rPr>
              <w:t xml:space="preserve"> </w:t>
            </w:r>
            <w:r w:rsidR="009E7443" w:rsidRPr="00F62BBB">
              <w:rPr>
                <w:rFonts w:ascii="Arial" w:hAnsi="Arial" w:cs="Arial"/>
                <w:color w:val="000000" w:themeColor="text1"/>
                <w:sz w:val="20"/>
                <w:szCs w:val="20"/>
              </w:rPr>
              <w:t xml:space="preserve">не </w:t>
            </w:r>
            <w:r w:rsidR="00E40679" w:rsidRPr="00F62BBB">
              <w:rPr>
                <w:rFonts w:ascii="Arial" w:hAnsi="Arial" w:cs="Arial"/>
                <w:color w:val="000000" w:themeColor="text1"/>
                <w:sz w:val="20"/>
                <w:szCs w:val="20"/>
              </w:rPr>
              <w:t>використовує торговельну марку (знак для товарів і послуг)</w:t>
            </w:r>
            <w:r w:rsidR="009E7443" w:rsidRPr="00F62BBB">
              <w:rPr>
                <w:rFonts w:ascii="Arial" w:hAnsi="Arial" w:cs="Arial"/>
                <w:color w:val="000000" w:themeColor="text1"/>
                <w:sz w:val="20"/>
                <w:szCs w:val="20"/>
              </w:rPr>
              <w:t>.</w:t>
            </w:r>
          </w:p>
        </w:tc>
      </w:tr>
      <w:bookmarkEnd w:id="0"/>
      <w:tr w:rsidR="00E40679" w:rsidRPr="00F62BBB" w14:paraId="266D1869" w14:textId="77777777" w:rsidTr="00372AAB">
        <w:tc>
          <w:tcPr>
            <w:tcW w:w="439" w:type="dxa"/>
            <w:vAlign w:val="center"/>
          </w:tcPr>
          <w:p w14:paraId="61EAE110" w14:textId="1316F9B4" w:rsidR="00E40679" w:rsidRPr="00F62BBB" w:rsidRDefault="0066425C" w:rsidP="002800A0">
            <w:pPr>
              <w:jc w:val="center"/>
              <w:rPr>
                <w:rFonts w:ascii="Arial" w:hAnsi="Arial" w:cs="Arial"/>
                <w:color w:val="000000" w:themeColor="text1"/>
                <w:sz w:val="20"/>
                <w:szCs w:val="20"/>
              </w:rPr>
            </w:pPr>
            <w:r w:rsidRPr="00F62BBB">
              <w:rPr>
                <w:rFonts w:ascii="Arial" w:hAnsi="Arial" w:cs="Arial"/>
                <w:color w:val="000000" w:themeColor="text1"/>
                <w:sz w:val="20"/>
                <w:szCs w:val="20"/>
              </w:rPr>
              <w:t>7</w:t>
            </w:r>
          </w:p>
        </w:tc>
        <w:tc>
          <w:tcPr>
            <w:tcW w:w="5090" w:type="dxa"/>
            <w:vAlign w:val="center"/>
          </w:tcPr>
          <w:p w14:paraId="33DEC506" w14:textId="50238C7C" w:rsidR="00E40679" w:rsidRPr="00F62BBB" w:rsidRDefault="00E40679" w:rsidP="002800A0">
            <w:pPr>
              <w:jc w:val="both"/>
              <w:rPr>
                <w:rFonts w:ascii="Arial" w:hAnsi="Arial" w:cs="Arial"/>
                <w:color w:val="000000" w:themeColor="text1"/>
                <w:sz w:val="20"/>
                <w:szCs w:val="20"/>
              </w:rPr>
            </w:pPr>
            <w:r w:rsidRPr="00F62BBB">
              <w:rPr>
                <w:rFonts w:ascii="Arial" w:hAnsi="Arial" w:cs="Arial"/>
                <w:color w:val="000000" w:themeColor="text1"/>
                <w:sz w:val="20"/>
                <w:szCs w:val="20"/>
              </w:rPr>
              <w:t xml:space="preserve">відомості про власників істотної участі (уключаючи осіб, які здійснюють контроль за </w:t>
            </w:r>
            <w:r w:rsidR="00D95678" w:rsidRPr="00F62BBB">
              <w:rPr>
                <w:rFonts w:ascii="Arial" w:hAnsi="Arial" w:cs="Arial"/>
                <w:color w:val="000000" w:themeColor="text1"/>
                <w:sz w:val="20"/>
                <w:szCs w:val="20"/>
              </w:rPr>
              <w:t>Товариством</w:t>
            </w:r>
            <w:r w:rsidRPr="00F62BBB">
              <w:rPr>
                <w:rFonts w:ascii="Arial" w:hAnsi="Arial" w:cs="Arial"/>
                <w:color w:val="000000" w:themeColor="text1"/>
                <w:sz w:val="20"/>
                <w:szCs w:val="20"/>
              </w:rPr>
              <w:t>)</w:t>
            </w:r>
          </w:p>
        </w:tc>
        <w:tc>
          <w:tcPr>
            <w:tcW w:w="10064" w:type="dxa"/>
            <w:vAlign w:val="center"/>
          </w:tcPr>
          <w:p w14:paraId="0C6E83AD" w14:textId="7348B6D5" w:rsidR="00931BC4" w:rsidRPr="00F62BBB" w:rsidRDefault="00931BC4" w:rsidP="002800A0">
            <w:pPr>
              <w:pStyle w:val="a5"/>
              <w:numPr>
                <w:ilvl w:val="0"/>
                <w:numId w:val="1"/>
              </w:numPr>
              <w:ind w:left="317" w:hanging="317"/>
              <w:jc w:val="both"/>
              <w:rPr>
                <w:rFonts w:ascii="Arial" w:hAnsi="Arial" w:cs="Arial"/>
                <w:color w:val="000000" w:themeColor="text1"/>
                <w:sz w:val="20"/>
                <w:szCs w:val="20"/>
              </w:rPr>
            </w:pPr>
            <w:r w:rsidRPr="00F62BBB">
              <w:rPr>
                <w:rFonts w:ascii="Arial" w:hAnsi="Arial" w:cs="Arial"/>
                <w:i/>
                <w:iCs/>
                <w:color w:val="000000" w:themeColor="text1"/>
                <w:sz w:val="20"/>
                <w:szCs w:val="20"/>
              </w:rPr>
              <w:t xml:space="preserve">АКЦІОНЕРНЕ ТОВАРИСТВО "ЗАКРИТИЙ НЕДИВЕРСИФІКОВАНИЙ ВЕНЧУРНИЙ КОРПОРАТИВНИЙ ІНВЕСТИЦІЙНИЙ ФОНД "ГРЕЙСЕН" (АТ «ГРЕЙСЕН»), </w:t>
            </w:r>
            <w:r w:rsidRPr="00F62BBB">
              <w:rPr>
                <w:rFonts w:ascii="Arial" w:hAnsi="Arial" w:cs="Arial"/>
                <w:color w:val="000000" w:themeColor="text1"/>
                <w:sz w:val="20"/>
                <w:szCs w:val="20"/>
              </w:rPr>
              <w:t>код ЄДРПОУ 43886646, Україна, м. Київ - доля володіння 90,01% (пряма участь);</w:t>
            </w:r>
          </w:p>
          <w:p w14:paraId="4B20B408" w14:textId="65B1865B" w:rsidR="00931BC4" w:rsidRPr="00F62BBB" w:rsidRDefault="00931BC4" w:rsidP="002800A0">
            <w:pPr>
              <w:pStyle w:val="a5"/>
              <w:numPr>
                <w:ilvl w:val="0"/>
                <w:numId w:val="1"/>
              </w:numPr>
              <w:ind w:left="317" w:hanging="317"/>
              <w:jc w:val="both"/>
              <w:rPr>
                <w:rFonts w:ascii="Arial" w:hAnsi="Arial" w:cs="Arial"/>
                <w:color w:val="000000" w:themeColor="text1"/>
                <w:sz w:val="20"/>
                <w:szCs w:val="20"/>
              </w:rPr>
            </w:pPr>
            <w:r w:rsidRPr="00F62BBB">
              <w:rPr>
                <w:rFonts w:ascii="Arial" w:hAnsi="Arial" w:cs="Arial"/>
                <w:i/>
                <w:iCs/>
                <w:color w:val="000000" w:themeColor="text1"/>
                <w:sz w:val="20"/>
                <w:szCs w:val="20"/>
              </w:rPr>
              <w:t xml:space="preserve">ДОВЖЕНКО Богдан Олександрович </w:t>
            </w:r>
            <w:r w:rsidRPr="00F62BBB">
              <w:rPr>
                <w:rFonts w:ascii="Arial" w:hAnsi="Arial" w:cs="Arial"/>
                <w:color w:val="000000" w:themeColor="text1"/>
                <w:sz w:val="20"/>
                <w:szCs w:val="20"/>
              </w:rPr>
              <w:t>(громадянство - Україна) - учасник небанківської фінансової установи ТОВ «КЕПІТАЛ БІЗНЕС ГРУП» - доля володіння 90,01% (опосередкована участь). Опосередковане через АТ «ГРЕЙСЕН» (50%), якому належить 90,01% корпоративних прав ТОВ «КЕПІТАЛ БІЗНЕС ГРУП». Контролер АТ «ГРЕЙСЕН»;</w:t>
            </w:r>
          </w:p>
          <w:p w14:paraId="0EF3FC30" w14:textId="0A3B6D7E" w:rsidR="00931BC4" w:rsidRPr="00F62BBB" w:rsidRDefault="00FC2561" w:rsidP="002800A0">
            <w:pPr>
              <w:pStyle w:val="a5"/>
              <w:numPr>
                <w:ilvl w:val="0"/>
                <w:numId w:val="1"/>
              </w:numPr>
              <w:ind w:left="317" w:hanging="317"/>
              <w:jc w:val="both"/>
              <w:rPr>
                <w:rFonts w:ascii="Arial" w:hAnsi="Arial" w:cs="Arial"/>
                <w:color w:val="000000" w:themeColor="text1"/>
                <w:sz w:val="20"/>
                <w:szCs w:val="20"/>
              </w:rPr>
            </w:pPr>
            <w:r w:rsidRPr="00F62BBB">
              <w:rPr>
                <w:rFonts w:ascii="Arial" w:hAnsi="Arial" w:cs="Arial"/>
                <w:i/>
                <w:iCs/>
                <w:color w:val="000000" w:themeColor="text1"/>
                <w:sz w:val="20"/>
                <w:szCs w:val="20"/>
              </w:rPr>
              <w:t xml:space="preserve">ТИМОШОК </w:t>
            </w:r>
            <w:r w:rsidR="00931BC4" w:rsidRPr="00F62BBB">
              <w:rPr>
                <w:rFonts w:ascii="Arial" w:hAnsi="Arial" w:cs="Arial"/>
                <w:i/>
                <w:iCs/>
                <w:color w:val="000000" w:themeColor="text1"/>
                <w:sz w:val="20"/>
                <w:szCs w:val="20"/>
              </w:rPr>
              <w:t xml:space="preserve">Сергій Ігорович (громадянство - Україна) - </w:t>
            </w:r>
            <w:r w:rsidRPr="00F62BBB">
              <w:rPr>
                <w:rFonts w:ascii="Arial" w:hAnsi="Arial" w:cs="Arial"/>
                <w:i/>
                <w:iCs/>
                <w:color w:val="000000" w:themeColor="text1"/>
                <w:sz w:val="20"/>
                <w:szCs w:val="20"/>
              </w:rPr>
              <w:t xml:space="preserve"> </w:t>
            </w:r>
            <w:r w:rsidR="00931BC4" w:rsidRPr="00F62BBB">
              <w:rPr>
                <w:rFonts w:ascii="Arial" w:hAnsi="Arial" w:cs="Arial"/>
                <w:color w:val="000000" w:themeColor="text1"/>
                <w:sz w:val="20"/>
                <w:szCs w:val="20"/>
              </w:rPr>
              <w:t xml:space="preserve">учасник небанківської фінансової установи ТОВ «КЕПІТАЛ БІЗНЕС ГРУП» - доля володіння 90,01% (опосередкована участь). Опосередковане </w:t>
            </w:r>
            <w:r w:rsidR="00931BC4" w:rsidRPr="00F62BBB">
              <w:rPr>
                <w:rFonts w:ascii="Arial" w:hAnsi="Arial" w:cs="Arial"/>
                <w:color w:val="000000" w:themeColor="text1"/>
                <w:sz w:val="20"/>
                <w:szCs w:val="20"/>
              </w:rPr>
              <w:lastRenderedPageBreak/>
              <w:t>через АТ «ГРЕЙСЕН» (50%), якому належить 90,01% корпоративних прав ТОВ «КЕПІТАЛ БІЗНЕС ГРУП». Контролер АТ «ГРЕЙСЕН».</w:t>
            </w:r>
          </w:p>
          <w:p w14:paraId="0439548B" w14:textId="300A9E2E" w:rsidR="000014A8" w:rsidRPr="00F62BBB" w:rsidRDefault="00000000" w:rsidP="002800A0">
            <w:pPr>
              <w:rPr>
                <w:rFonts w:ascii="Arial" w:hAnsi="Arial" w:cs="Arial"/>
                <w:i/>
                <w:iCs/>
                <w:color w:val="000000" w:themeColor="text1"/>
                <w:sz w:val="20"/>
                <w:szCs w:val="20"/>
              </w:rPr>
            </w:pPr>
            <w:hyperlink r:id="rId11" w:history="1">
              <w:r w:rsidR="000014A8" w:rsidRPr="00F62BBB">
                <w:rPr>
                  <w:rStyle w:val="a4"/>
                  <w:rFonts w:ascii="Arial" w:hAnsi="Arial" w:cs="Arial"/>
                  <w:sz w:val="20"/>
                  <w:szCs w:val="20"/>
                </w:rPr>
                <w:t>Схематичне зображення структури власності.</w:t>
              </w:r>
            </w:hyperlink>
            <w:r w:rsidR="000014A8" w:rsidRPr="00F62BBB">
              <w:rPr>
                <w:rFonts w:ascii="Arial" w:hAnsi="Arial" w:cs="Arial"/>
                <w:i/>
                <w:iCs/>
                <w:color w:val="000000" w:themeColor="text1"/>
                <w:sz w:val="20"/>
                <w:szCs w:val="20"/>
              </w:rPr>
              <w:t xml:space="preserve"> </w:t>
            </w:r>
          </w:p>
        </w:tc>
      </w:tr>
      <w:tr w:rsidR="00E40679" w:rsidRPr="00F62BBB" w14:paraId="7560011F" w14:textId="77777777" w:rsidTr="00372AAB">
        <w:tc>
          <w:tcPr>
            <w:tcW w:w="439" w:type="dxa"/>
            <w:vAlign w:val="center"/>
          </w:tcPr>
          <w:p w14:paraId="5EF29D69" w14:textId="73761C05" w:rsidR="00E40679" w:rsidRPr="00F62BBB" w:rsidRDefault="0066425C" w:rsidP="002800A0">
            <w:pPr>
              <w:pStyle w:val="rvps2"/>
              <w:spacing w:before="0" w:beforeAutospacing="0" w:after="0" w:afterAutospacing="0"/>
              <w:jc w:val="center"/>
              <w:rPr>
                <w:rFonts w:ascii="Arial" w:hAnsi="Arial" w:cs="Arial"/>
                <w:color w:val="000000" w:themeColor="text1"/>
                <w:sz w:val="20"/>
                <w:szCs w:val="20"/>
              </w:rPr>
            </w:pPr>
            <w:r w:rsidRPr="00F62BBB">
              <w:rPr>
                <w:rFonts w:ascii="Arial" w:hAnsi="Arial" w:cs="Arial"/>
                <w:color w:val="000000" w:themeColor="text1"/>
                <w:sz w:val="20"/>
                <w:szCs w:val="20"/>
              </w:rPr>
              <w:lastRenderedPageBreak/>
              <w:t>8</w:t>
            </w:r>
          </w:p>
        </w:tc>
        <w:tc>
          <w:tcPr>
            <w:tcW w:w="5090" w:type="dxa"/>
            <w:vAlign w:val="center"/>
          </w:tcPr>
          <w:p w14:paraId="424E4BA9" w14:textId="0F283E8C" w:rsidR="00E40679" w:rsidRPr="00F62BBB" w:rsidRDefault="00E40679" w:rsidP="002800A0">
            <w:pPr>
              <w:pStyle w:val="rvps2"/>
              <w:spacing w:before="0" w:beforeAutospacing="0" w:after="0" w:afterAutospacing="0"/>
              <w:jc w:val="both"/>
              <w:rPr>
                <w:rFonts w:ascii="Arial" w:hAnsi="Arial" w:cs="Arial"/>
                <w:color w:val="000000" w:themeColor="text1"/>
                <w:sz w:val="20"/>
                <w:szCs w:val="20"/>
              </w:rPr>
            </w:pPr>
            <w:r w:rsidRPr="00F62BBB">
              <w:rPr>
                <w:rFonts w:ascii="Arial" w:hAnsi="Arial" w:cs="Arial"/>
                <w:color w:val="000000" w:themeColor="text1"/>
                <w:sz w:val="20"/>
                <w:szCs w:val="20"/>
              </w:rPr>
              <w:t xml:space="preserve">відомості про склад наглядової ради (за наявності) та виконавчого органу </w:t>
            </w:r>
            <w:r w:rsidR="00D95678" w:rsidRPr="00F62BBB">
              <w:rPr>
                <w:rFonts w:ascii="Arial" w:hAnsi="Arial" w:cs="Arial"/>
                <w:color w:val="000000" w:themeColor="text1"/>
                <w:sz w:val="20"/>
                <w:szCs w:val="20"/>
              </w:rPr>
              <w:t>Товариства</w:t>
            </w:r>
          </w:p>
        </w:tc>
        <w:tc>
          <w:tcPr>
            <w:tcW w:w="10064" w:type="dxa"/>
            <w:vAlign w:val="center"/>
          </w:tcPr>
          <w:p w14:paraId="1CFE4359" w14:textId="3C9C6C00" w:rsidR="00E40679" w:rsidRPr="00F62BBB" w:rsidRDefault="00E40679" w:rsidP="002800A0">
            <w:pPr>
              <w:rPr>
                <w:rFonts w:ascii="Arial" w:hAnsi="Arial" w:cs="Arial"/>
                <w:color w:val="000000" w:themeColor="text1"/>
                <w:sz w:val="20"/>
                <w:szCs w:val="20"/>
              </w:rPr>
            </w:pPr>
            <w:r w:rsidRPr="00F62BBB">
              <w:rPr>
                <w:rFonts w:ascii="Arial" w:hAnsi="Arial" w:cs="Arial"/>
                <w:color w:val="000000" w:themeColor="text1"/>
                <w:sz w:val="20"/>
                <w:szCs w:val="20"/>
              </w:rPr>
              <w:t>Наглядова рада не створювалася.</w:t>
            </w:r>
          </w:p>
          <w:p w14:paraId="48A93B87" w14:textId="1F5D7E57" w:rsidR="00E40679" w:rsidRPr="00F62BBB" w:rsidRDefault="00E40679" w:rsidP="002800A0">
            <w:pPr>
              <w:rPr>
                <w:rFonts w:ascii="Arial" w:hAnsi="Arial" w:cs="Arial"/>
                <w:color w:val="000000" w:themeColor="text1"/>
                <w:sz w:val="20"/>
                <w:szCs w:val="20"/>
              </w:rPr>
            </w:pPr>
            <w:r w:rsidRPr="00F62BBB">
              <w:rPr>
                <w:rFonts w:ascii="Arial" w:hAnsi="Arial" w:cs="Arial"/>
                <w:color w:val="000000" w:themeColor="text1"/>
                <w:sz w:val="20"/>
                <w:szCs w:val="20"/>
              </w:rPr>
              <w:t>Вищим органом управління є загальні збори учасників.</w:t>
            </w:r>
          </w:p>
          <w:p w14:paraId="50B9723A" w14:textId="60732592" w:rsidR="006D6C4B" w:rsidRPr="00F62BBB" w:rsidRDefault="00E40679" w:rsidP="002800A0">
            <w:pPr>
              <w:rPr>
                <w:rFonts w:ascii="Arial" w:hAnsi="Arial" w:cs="Arial"/>
                <w:color w:val="000000" w:themeColor="text1"/>
                <w:sz w:val="20"/>
                <w:szCs w:val="20"/>
              </w:rPr>
            </w:pPr>
            <w:r w:rsidRPr="00F62BBB">
              <w:rPr>
                <w:rFonts w:ascii="Arial" w:hAnsi="Arial" w:cs="Arial"/>
                <w:color w:val="000000" w:themeColor="text1"/>
                <w:sz w:val="20"/>
                <w:szCs w:val="20"/>
              </w:rPr>
              <w:t xml:space="preserve">Виконавчим органом є </w:t>
            </w:r>
            <w:r w:rsidR="00803C3B" w:rsidRPr="00F62BBB">
              <w:rPr>
                <w:rFonts w:ascii="Arial" w:hAnsi="Arial" w:cs="Arial"/>
                <w:color w:val="000000" w:themeColor="text1"/>
                <w:sz w:val="20"/>
                <w:szCs w:val="20"/>
              </w:rPr>
              <w:t>директор - МОКРЯК Олександр Олександрович</w:t>
            </w:r>
            <w:r w:rsidRPr="00F62BBB">
              <w:rPr>
                <w:rFonts w:ascii="Arial" w:hAnsi="Arial" w:cs="Arial"/>
                <w:color w:val="000000" w:themeColor="text1"/>
                <w:sz w:val="20"/>
                <w:szCs w:val="20"/>
              </w:rPr>
              <w:t>.</w:t>
            </w:r>
          </w:p>
        </w:tc>
      </w:tr>
      <w:tr w:rsidR="00E40679" w:rsidRPr="00F62BBB" w14:paraId="15851638" w14:textId="77777777" w:rsidTr="00D225B2">
        <w:trPr>
          <w:trHeight w:val="560"/>
        </w:trPr>
        <w:tc>
          <w:tcPr>
            <w:tcW w:w="439" w:type="dxa"/>
            <w:vAlign w:val="center"/>
          </w:tcPr>
          <w:p w14:paraId="03DBEFE6" w14:textId="151DDD69" w:rsidR="00E40679" w:rsidRPr="00F62BBB" w:rsidRDefault="0066425C" w:rsidP="002800A0">
            <w:pPr>
              <w:pStyle w:val="rvps2"/>
              <w:spacing w:before="0" w:beforeAutospacing="0" w:after="0" w:afterAutospacing="0"/>
              <w:jc w:val="center"/>
              <w:rPr>
                <w:rFonts w:ascii="Arial" w:hAnsi="Arial" w:cs="Arial"/>
                <w:color w:val="000000" w:themeColor="text1"/>
                <w:sz w:val="20"/>
                <w:szCs w:val="20"/>
              </w:rPr>
            </w:pPr>
            <w:r w:rsidRPr="00F62BBB">
              <w:rPr>
                <w:rFonts w:ascii="Arial" w:hAnsi="Arial" w:cs="Arial"/>
                <w:color w:val="000000" w:themeColor="text1"/>
                <w:sz w:val="20"/>
                <w:szCs w:val="20"/>
              </w:rPr>
              <w:t>9</w:t>
            </w:r>
          </w:p>
        </w:tc>
        <w:tc>
          <w:tcPr>
            <w:tcW w:w="5090" w:type="dxa"/>
            <w:vAlign w:val="center"/>
          </w:tcPr>
          <w:p w14:paraId="3F9AB3E1" w14:textId="7BFA329C" w:rsidR="00E40679" w:rsidRPr="00F62BBB" w:rsidRDefault="00E40679" w:rsidP="002800A0">
            <w:pPr>
              <w:pStyle w:val="rvps2"/>
              <w:spacing w:before="0" w:beforeAutospacing="0" w:after="0" w:afterAutospacing="0"/>
              <w:jc w:val="both"/>
              <w:rPr>
                <w:rFonts w:ascii="Arial" w:hAnsi="Arial" w:cs="Arial"/>
                <w:color w:val="000000" w:themeColor="text1"/>
                <w:sz w:val="20"/>
                <w:szCs w:val="20"/>
              </w:rPr>
            </w:pPr>
            <w:r w:rsidRPr="00F62BBB">
              <w:rPr>
                <w:rFonts w:ascii="Arial" w:hAnsi="Arial" w:cs="Arial"/>
                <w:color w:val="000000" w:themeColor="text1"/>
                <w:sz w:val="20"/>
                <w:szCs w:val="20"/>
              </w:rPr>
              <w:t xml:space="preserve">перелік платіжних послуг, на надання яких має право </w:t>
            </w:r>
            <w:r w:rsidR="00D95678" w:rsidRPr="00F62BBB">
              <w:rPr>
                <w:rFonts w:ascii="Arial" w:hAnsi="Arial" w:cs="Arial"/>
                <w:color w:val="000000" w:themeColor="text1"/>
                <w:sz w:val="20"/>
                <w:szCs w:val="20"/>
              </w:rPr>
              <w:t>Товариство</w:t>
            </w:r>
          </w:p>
        </w:tc>
        <w:tc>
          <w:tcPr>
            <w:tcW w:w="10064" w:type="dxa"/>
            <w:vAlign w:val="center"/>
          </w:tcPr>
          <w:p w14:paraId="1ED95F8E" w14:textId="4514BE52" w:rsidR="00E40679" w:rsidRPr="00F62BBB" w:rsidRDefault="0098736F" w:rsidP="0098736F">
            <w:pPr>
              <w:jc w:val="center"/>
              <w:rPr>
                <w:rFonts w:ascii="Arial" w:hAnsi="Arial" w:cs="Arial"/>
                <w:b/>
                <w:bCs/>
                <w:i/>
                <w:color w:val="000000" w:themeColor="text1"/>
                <w:sz w:val="20"/>
                <w:szCs w:val="20"/>
              </w:rPr>
            </w:pPr>
            <w:r w:rsidRPr="00F62BBB">
              <w:rPr>
                <w:rFonts w:ascii="Arial" w:hAnsi="Arial" w:cs="Arial"/>
                <w:b/>
                <w:bCs/>
                <w:i/>
                <w:color w:val="000000" w:themeColor="text1"/>
                <w:sz w:val="20"/>
                <w:szCs w:val="20"/>
              </w:rPr>
              <w:t>ФІНАНСОВА ПЛАТІЖНА ПОСЛУГА З ПЕРЕКАЗУ КОШТІВ БЕЗ ВІДКРИТТЯ РАХУНКУ</w:t>
            </w:r>
          </w:p>
          <w:p w14:paraId="2E6BB368" w14:textId="77777777" w:rsidR="006252DE" w:rsidRPr="00F62BBB" w:rsidRDefault="006252DE" w:rsidP="002800A0">
            <w:pPr>
              <w:rPr>
                <w:rFonts w:ascii="Arial" w:hAnsi="Arial" w:cs="Arial"/>
                <w:iCs/>
                <w:color w:val="000000" w:themeColor="text1"/>
                <w:sz w:val="20"/>
                <w:szCs w:val="20"/>
              </w:rPr>
            </w:pPr>
          </w:p>
          <w:p w14:paraId="1099A620" w14:textId="43D69AF9" w:rsidR="008455B6" w:rsidRPr="00F62BBB" w:rsidRDefault="006252DE" w:rsidP="002800A0">
            <w:pPr>
              <w:jc w:val="both"/>
              <w:rPr>
                <w:rStyle w:val="a4"/>
                <w:rFonts w:ascii="Arial" w:hAnsi="Arial" w:cs="Arial"/>
                <w:sz w:val="20"/>
                <w:szCs w:val="20"/>
              </w:rPr>
            </w:pPr>
            <w:r w:rsidRPr="00F62BBB">
              <w:rPr>
                <w:rFonts w:ascii="Arial" w:hAnsi="Arial" w:cs="Arial"/>
                <w:color w:val="000000" w:themeColor="text1"/>
                <w:sz w:val="20"/>
                <w:szCs w:val="20"/>
              </w:rPr>
              <w:t>Прядок та умови надання фінансов</w:t>
            </w:r>
            <w:r w:rsidR="00970654" w:rsidRPr="00F62BBB">
              <w:rPr>
                <w:rFonts w:ascii="Arial" w:hAnsi="Arial" w:cs="Arial"/>
                <w:color w:val="000000" w:themeColor="text1"/>
                <w:sz w:val="20"/>
                <w:szCs w:val="20"/>
              </w:rPr>
              <w:t>их</w:t>
            </w:r>
            <w:r w:rsidRPr="00F62BBB">
              <w:rPr>
                <w:rFonts w:ascii="Arial" w:hAnsi="Arial" w:cs="Arial"/>
                <w:color w:val="000000" w:themeColor="text1"/>
                <w:sz w:val="20"/>
                <w:szCs w:val="20"/>
              </w:rPr>
              <w:t xml:space="preserve"> платіжн</w:t>
            </w:r>
            <w:r w:rsidR="00970654" w:rsidRPr="00F62BBB">
              <w:rPr>
                <w:rFonts w:ascii="Arial" w:hAnsi="Arial" w:cs="Arial"/>
                <w:color w:val="000000" w:themeColor="text1"/>
                <w:sz w:val="20"/>
                <w:szCs w:val="20"/>
              </w:rPr>
              <w:t>их</w:t>
            </w:r>
            <w:r w:rsidRPr="00F62BBB">
              <w:rPr>
                <w:rFonts w:ascii="Arial" w:hAnsi="Arial" w:cs="Arial"/>
                <w:color w:val="000000" w:themeColor="text1"/>
                <w:sz w:val="20"/>
                <w:szCs w:val="20"/>
              </w:rPr>
              <w:t xml:space="preserve"> послуг з переказу коштів без відкриття рахунку визначено </w:t>
            </w:r>
            <w:hyperlink r:id="rId12" w:history="1">
              <w:r w:rsidR="001A7C16" w:rsidRPr="00F62BBB">
                <w:rPr>
                  <w:rStyle w:val="a4"/>
                  <w:rFonts w:ascii="Arial" w:hAnsi="Arial" w:cs="Arial"/>
                  <w:sz w:val="20"/>
                  <w:szCs w:val="20"/>
                </w:rPr>
                <w:t xml:space="preserve">Внутрішніми правилами по порядок надання </w:t>
              </w:r>
              <w:r w:rsidR="00DD0750" w:rsidRPr="00F62BBB">
                <w:rPr>
                  <w:rStyle w:val="a4"/>
                  <w:rFonts w:ascii="Arial" w:hAnsi="Arial" w:cs="Arial"/>
                  <w:sz w:val="20"/>
                  <w:szCs w:val="20"/>
                </w:rPr>
                <w:t>фінансових платіжних послуг</w:t>
              </w:r>
              <w:r w:rsidR="001A7C16" w:rsidRPr="00F62BBB">
                <w:rPr>
                  <w:rStyle w:val="a4"/>
                  <w:rFonts w:ascii="Arial" w:hAnsi="Arial" w:cs="Arial"/>
                  <w:sz w:val="20"/>
                  <w:szCs w:val="20"/>
                </w:rPr>
                <w:t xml:space="preserve"> з переказу коштів без відкриття рахунку</w:t>
              </w:r>
              <w:r w:rsidRPr="00F62BBB">
                <w:rPr>
                  <w:rStyle w:val="a4"/>
                  <w:rFonts w:ascii="Arial" w:hAnsi="Arial" w:cs="Arial"/>
                  <w:sz w:val="20"/>
                  <w:szCs w:val="20"/>
                </w:rPr>
                <w:t>.</w:t>
              </w:r>
            </w:hyperlink>
          </w:p>
          <w:p w14:paraId="471EAB1B" w14:textId="05D25A07" w:rsidR="000A7D76" w:rsidRPr="00F62BBB" w:rsidRDefault="001E5BD6" w:rsidP="002800A0">
            <w:pPr>
              <w:jc w:val="both"/>
              <w:rPr>
                <w:rFonts w:ascii="Arial" w:hAnsi="Arial" w:cs="Arial"/>
                <w:color w:val="000000" w:themeColor="text1"/>
                <w:sz w:val="20"/>
                <w:szCs w:val="20"/>
              </w:rPr>
            </w:pPr>
            <w:r w:rsidRPr="00F62BBB">
              <w:rPr>
                <w:rFonts w:ascii="Arial" w:hAnsi="Arial" w:cs="Arial"/>
                <w:color w:val="000000" w:themeColor="text1"/>
                <w:sz w:val="20"/>
                <w:szCs w:val="20"/>
              </w:rPr>
              <w:t>Товариство надає фінансо</w:t>
            </w:r>
            <w:r w:rsidR="004623A4" w:rsidRPr="00F62BBB">
              <w:rPr>
                <w:rFonts w:ascii="Arial" w:hAnsi="Arial" w:cs="Arial"/>
                <w:color w:val="000000" w:themeColor="text1"/>
                <w:sz w:val="20"/>
                <w:szCs w:val="20"/>
              </w:rPr>
              <w:t>ві</w:t>
            </w:r>
            <w:r w:rsidRPr="00F62BBB">
              <w:rPr>
                <w:rFonts w:ascii="Arial" w:hAnsi="Arial" w:cs="Arial"/>
                <w:color w:val="000000" w:themeColor="text1"/>
                <w:sz w:val="20"/>
                <w:szCs w:val="20"/>
              </w:rPr>
              <w:t xml:space="preserve"> платіжн</w:t>
            </w:r>
            <w:r w:rsidR="004623A4" w:rsidRPr="00F62BBB">
              <w:rPr>
                <w:rFonts w:ascii="Arial" w:hAnsi="Arial" w:cs="Arial"/>
                <w:color w:val="000000" w:themeColor="text1"/>
                <w:sz w:val="20"/>
                <w:szCs w:val="20"/>
              </w:rPr>
              <w:t>і</w:t>
            </w:r>
            <w:r w:rsidRPr="00F62BBB">
              <w:rPr>
                <w:rFonts w:ascii="Arial" w:hAnsi="Arial" w:cs="Arial"/>
                <w:color w:val="000000" w:themeColor="text1"/>
                <w:sz w:val="20"/>
                <w:szCs w:val="20"/>
              </w:rPr>
              <w:t xml:space="preserve"> послуг</w:t>
            </w:r>
            <w:r w:rsidR="004623A4" w:rsidRPr="00F62BBB">
              <w:rPr>
                <w:rFonts w:ascii="Arial" w:hAnsi="Arial" w:cs="Arial"/>
                <w:color w:val="000000" w:themeColor="text1"/>
                <w:sz w:val="20"/>
                <w:szCs w:val="20"/>
              </w:rPr>
              <w:t>и</w:t>
            </w:r>
            <w:r w:rsidRPr="00F62BBB">
              <w:rPr>
                <w:rFonts w:ascii="Arial" w:hAnsi="Arial" w:cs="Arial"/>
                <w:color w:val="000000" w:themeColor="text1"/>
                <w:sz w:val="20"/>
                <w:szCs w:val="20"/>
              </w:rPr>
              <w:t xml:space="preserve"> з переказу коштів без відкриття рахунку у національній валюті України, а саме – </w:t>
            </w:r>
            <w:r w:rsidRPr="00F62BBB">
              <w:rPr>
                <w:rFonts w:ascii="Arial" w:hAnsi="Arial" w:cs="Arial"/>
                <w:b/>
                <w:bCs/>
                <w:color w:val="000000" w:themeColor="text1"/>
                <w:sz w:val="20"/>
                <w:szCs w:val="20"/>
              </w:rPr>
              <w:t>переказ коштів у готівковій формі від платників (фізичних осіб) з використанням програмно-технічних комплексів самообслуговування (ПТКС) на користь суб’єктів господарювання</w:t>
            </w:r>
            <w:r w:rsidR="008B25AF" w:rsidRPr="00F62BBB">
              <w:rPr>
                <w:rFonts w:ascii="Arial" w:hAnsi="Arial" w:cs="Arial"/>
                <w:b/>
                <w:bCs/>
                <w:color w:val="000000" w:themeColor="text1"/>
                <w:sz w:val="20"/>
                <w:szCs w:val="20"/>
              </w:rPr>
              <w:t xml:space="preserve">. </w:t>
            </w:r>
            <w:r w:rsidR="00F442FC" w:rsidRPr="00F62BBB">
              <w:rPr>
                <w:rFonts w:ascii="Arial" w:hAnsi="Arial" w:cs="Arial"/>
                <w:b/>
                <w:bCs/>
                <w:color w:val="000000" w:themeColor="text1"/>
                <w:sz w:val="20"/>
                <w:szCs w:val="20"/>
              </w:rPr>
              <w:t>П</w:t>
            </w:r>
            <w:r w:rsidR="008B25AF" w:rsidRPr="00F62BBB">
              <w:rPr>
                <w:rFonts w:ascii="Arial" w:hAnsi="Arial" w:cs="Arial"/>
                <w:b/>
                <w:bCs/>
                <w:color w:val="000000" w:themeColor="text1"/>
                <w:sz w:val="20"/>
                <w:szCs w:val="20"/>
              </w:rPr>
              <w:t>ереказ коштів відбувається</w:t>
            </w:r>
            <w:r w:rsidR="00AF5C99" w:rsidRPr="00F62BBB">
              <w:rPr>
                <w:rFonts w:ascii="Arial" w:hAnsi="Arial" w:cs="Arial"/>
                <w:b/>
                <w:bCs/>
                <w:color w:val="000000" w:themeColor="text1"/>
                <w:sz w:val="20"/>
                <w:szCs w:val="20"/>
              </w:rPr>
              <w:t xml:space="preserve"> між обслуговуючим банком надавача платіжних послуг, що обслуговує ініціатора (платник</w:t>
            </w:r>
            <w:r w:rsidR="00837B42" w:rsidRPr="00F62BBB">
              <w:rPr>
                <w:rFonts w:ascii="Arial" w:hAnsi="Arial" w:cs="Arial"/>
                <w:b/>
                <w:bCs/>
                <w:color w:val="000000" w:themeColor="text1"/>
                <w:sz w:val="20"/>
                <w:szCs w:val="20"/>
              </w:rPr>
              <w:t>ів</w:t>
            </w:r>
            <w:r w:rsidR="00AF5C99" w:rsidRPr="00F62BBB">
              <w:rPr>
                <w:rFonts w:ascii="Arial" w:hAnsi="Arial" w:cs="Arial"/>
                <w:b/>
                <w:bCs/>
                <w:color w:val="000000" w:themeColor="text1"/>
                <w:sz w:val="20"/>
                <w:szCs w:val="20"/>
              </w:rPr>
              <w:t>) та</w:t>
            </w:r>
            <w:r w:rsidR="00FA478A" w:rsidRPr="00F62BBB">
              <w:t xml:space="preserve"> </w:t>
            </w:r>
            <w:r w:rsidR="00FA478A" w:rsidRPr="00F62BBB">
              <w:rPr>
                <w:rFonts w:ascii="Arial" w:hAnsi="Arial" w:cs="Arial"/>
                <w:b/>
                <w:bCs/>
                <w:color w:val="000000" w:themeColor="text1"/>
                <w:sz w:val="20"/>
                <w:szCs w:val="20"/>
              </w:rPr>
              <w:t>обслуговуючим банком</w:t>
            </w:r>
            <w:r w:rsidR="00AF5C99" w:rsidRPr="00F62BBB">
              <w:rPr>
                <w:rFonts w:ascii="Arial" w:hAnsi="Arial" w:cs="Arial"/>
                <w:b/>
                <w:bCs/>
                <w:color w:val="000000" w:themeColor="text1"/>
                <w:sz w:val="20"/>
                <w:szCs w:val="20"/>
              </w:rPr>
              <w:t>, що обслуговує отримувач</w:t>
            </w:r>
            <w:r w:rsidR="001543DF" w:rsidRPr="00F62BBB">
              <w:rPr>
                <w:rFonts w:ascii="Arial" w:hAnsi="Arial" w:cs="Arial"/>
                <w:b/>
                <w:bCs/>
                <w:color w:val="000000" w:themeColor="text1"/>
                <w:sz w:val="20"/>
                <w:szCs w:val="20"/>
              </w:rPr>
              <w:t>ів</w:t>
            </w:r>
            <w:r w:rsidRPr="00F62BBB">
              <w:rPr>
                <w:rFonts w:ascii="Arial" w:hAnsi="Arial" w:cs="Arial"/>
                <w:b/>
                <w:bCs/>
                <w:color w:val="000000" w:themeColor="text1"/>
                <w:sz w:val="20"/>
                <w:szCs w:val="20"/>
              </w:rPr>
              <w:t>.</w:t>
            </w:r>
            <w:r w:rsidR="000A5FE2" w:rsidRPr="00F62BBB">
              <w:rPr>
                <w:rFonts w:ascii="Arial" w:hAnsi="Arial" w:cs="Arial"/>
                <w:color w:val="000000" w:themeColor="text1"/>
                <w:sz w:val="20"/>
                <w:szCs w:val="20"/>
              </w:rPr>
              <w:t xml:space="preserve"> </w:t>
            </w:r>
          </w:p>
          <w:p w14:paraId="68B671CA" w14:textId="7E52198B" w:rsidR="000A7D76" w:rsidRPr="00F62BBB" w:rsidRDefault="000A7D76" w:rsidP="002800A0">
            <w:pPr>
              <w:jc w:val="both"/>
              <w:rPr>
                <w:rFonts w:ascii="Arial" w:hAnsi="Arial" w:cs="Arial"/>
                <w:color w:val="000000" w:themeColor="text1"/>
                <w:sz w:val="20"/>
                <w:szCs w:val="20"/>
              </w:rPr>
            </w:pPr>
            <w:r w:rsidRPr="00F62BBB">
              <w:rPr>
                <w:rFonts w:ascii="Arial" w:hAnsi="Arial" w:cs="Arial"/>
                <w:b/>
                <w:bCs/>
                <w:color w:val="000000" w:themeColor="text1"/>
                <w:sz w:val="20"/>
                <w:szCs w:val="20"/>
              </w:rPr>
              <w:t>Надавач платіжних послуг, що обслуговує ініціатора (платника) [НПП платника]</w:t>
            </w:r>
            <w:r w:rsidRPr="00F62BBB">
              <w:rPr>
                <w:rFonts w:ascii="Arial" w:hAnsi="Arial" w:cs="Arial"/>
                <w:color w:val="000000" w:themeColor="text1"/>
                <w:sz w:val="20"/>
                <w:szCs w:val="20"/>
              </w:rPr>
              <w:t xml:space="preserve"> – це небанківський надавач платіжних послуг, який має право на надання платіжних послуг відповідно до законодавства України, та який забезпечує проведення платіжної операції ініціатора платежу (фізичної особи) і приймання від нього готівкових коштів (за допомогою платіжних пристроїв) із подальшим переказом таких коштів на користь надавача платіжних послуг, що обслуговує отримувача, через взаємодію обслуговуючого банку НПП платника та обслуговуючого банку НПП отримувача. НПП платника та НПП отримувача не є один для одного ані посередниками з проведення платіжної операції, ані комерційними агентами.</w:t>
            </w:r>
          </w:p>
          <w:p w14:paraId="63B525EA" w14:textId="7001F0AF" w:rsidR="00AE37B4" w:rsidRPr="00AE37B4" w:rsidRDefault="000A7D76" w:rsidP="002800A0">
            <w:pPr>
              <w:jc w:val="both"/>
              <w:rPr>
                <w:rFonts w:ascii="Arial" w:hAnsi="Arial" w:cs="Arial"/>
                <w:color w:val="000000" w:themeColor="text1"/>
                <w:sz w:val="20"/>
                <w:szCs w:val="20"/>
              </w:rPr>
            </w:pPr>
            <w:r w:rsidRPr="00AE37B4">
              <w:rPr>
                <w:rFonts w:ascii="Arial" w:hAnsi="Arial" w:cs="Arial"/>
                <w:b/>
                <w:bCs/>
                <w:color w:val="000000" w:themeColor="text1"/>
                <w:sz w:val="20"/>
                <w:szCs w:val="20"/>
              </w:rPr>
              <w:t>Надавач платіжних послуг, що обслуговує отримувача [НПП отримувача/Товариство]</w:t>
            </w:r>
            <w:r w:rsidRPr="00AE37B4">
              <w:rPr>
                <w:rFonts w:ascii="Arial" w:hAnsi="Arial" w:cs="Arial"/>
                <w:color w:val="000000" w:themeColor="text1"/>
                <w:sz w:val="20"/>
                <w:szCs w:val="20"/>
              </w:rPr>
              <w:t xml:space="preserve"> </w:t>
            </w:r>
            <w:r w:rsidR="00AE37B4" w:rsidRPr="00AE37B4">
              <w:rPr>
                <w:rFonts w:ascii="Arial" w:hAnsi="Arial" w:cs="Arial"/>
                <w:color w:val="000000" w:themeColor="text1"/>
                <w:sz w:val="20"/>
                <w:szCs w:val="20"/>
              </w:rPr>
              <w:t>– небанківський надавач платіжних послуг, який має право на надання платіжних послуг відповідно до законодавства України, та який забезпечує зарахування коштів на користь отримувача (суб’єкта господарювання) після отримання переказу від платника, або надавача платіжних послуг, що обслуговує ініціатора (платника) через взаємодію обслуговуючого банку НПП отримувача з обслуговуючим банком НПП платника. НПП платника та НПП отримувача не є один для одного ані посередниками з проведення платіжної операції, ані комерційними агентами.</w:t>
            </w:r>
          </w:p>
          <w:p w14:paraId="31AAEEAB" w14:textId="468DD638" w:rsidR="000A7D76" w:rsidRPr="00F62BBB" w:rsidRDefault="00CC4C35" w:rsidP="002800A0">
            <w:pPr>
              <w:jc w:val="both"/>
              <w:rPr>
                <w:rFonts w:ascii="Arial" w:hAnsi="Arial" w:cs="Arial"/>
                <w:color w:val="000000" w:themeColor="text1"/>
                <w:sz w:val="20"/>
                <w:szCs w:val="20"/>
              </w:rPr>
            </w:pPr>
            <w:r w:rsidRPr="00F62BBB">
              <w:rPr>
                <w:rFonts w:ascii="Arial" w:hAnsi="Arial" w:cs="Arial"/>
                <w:color w:val="000000" w:themeColor="text1"/>
                <w:sz w:val="20"/>
                <w:szCs w:val="20"/>
              </w:rPr>
              <w:t>НПП платника та НПП отримувача (Товариство)  виступають рівноправними та незалежними учасниками платіжного ринку, які співпрацюють лише з метою забезпечення належного проведення платіжної операції, але не перебувають у відносинах підпорядкування чи зобов’язань, характерних для посередників або комерційних агентів.</w:t>
            </w:r>
          </w:p>
          <w:p w14:paraId="4556A547" w14:textId="795BD9A5" w:rsidR="000A5FE2" w:rsidRPr="00F62BBB" w:rsidRDefault="000A5FE2" w:rsidP="002800A0">
            <w:pPr>
              <w:jc w:val="both"/>
              <w:rPr>
                <w:rFonts w:ascii="Arial" w:hAnsi="Arial" w:cs="Arial"/>
                <w:b/>
                <w:bCs/>
                <w:color w:val="000000" w:themeColor="text1"/>
                <w:sz w:val="20"/>
                <w:szCs w:val="20"/>
              </w:rPr>
            </w:pPr>
            <w:r w:rsidRPr="00F62BBB">
              <w:rPr>
                <w:rFonts w:ascii="Arial" w:hAnsi="Arial" w:cs="Arial"/>
                <w:b/>
                <w:bCs/>
                <w:color w:val="000000" w:themeColor="text1"/>
                <w:sz w:val="20"/>
                <w:szCs w:val="20"/>
                <w:u w:val="single"/>
              </w:rPr>
              <w:t xml:space="preserve">Інформація щодо </w:t>
            </w:r>
            <w:r w:rsidR="00FD766A" w:rsidRPr="00F62BBB">
              <w:rPr>
                <w:rFonts w:ascii="Arial" w:hAnsi="Arial" w:cs="Arial"/>
                <w:b/>
                <w:bCs/>
                <w:color w:val="000000" w:themeColor="text1"/>
                <w:sz w:val="20"/>
                <w:szCs w:val="20"/>
                <w:u w:val="single"/>
              </w:rPr>
              <w:t>н</w:t>
            </w:r>
            <w:r w:rsidR="00CC4C35" w:rsidRPr="00F62BBB">
              <w:rPr>
                <w:rFonts w:ascii="Arial" w:hAnsi="Arial" w:cs="Arial"/>
                <w:b/>
                <w:bCs/>
                <w:color w:val="000000" w:themeColor="text1"/>
                <w:sz w:val="20"/>
                <w:szCs w:val="20"/>
                <w:u w:val="single"/>
              </w:rPr>
              <w:t>адавача платіжних послуг, що обслуговує ініціатора (платника)</w:t>
            </w:r>
            <w:r w:rsidR="001C09D8" w:rsidRPr="00F62BBB">
              <w:rPr>
                <w:rFonts w:ascii="Arial" w:hAnsi="Arial" w:cs="Arial"/>
                <w:b/>
                <w:bCs/>
                <w:color w:val="000000" w:themeColor="text1"/>
                <w:sz w:val="20"/>
                <w:szCs w:val="20"/>
                <w:u w:val="single"/>
                <w:lang w:val="ru-RU"/>
              </w:rPr>
              <w:t xml:space="preserve"> [НПП платника]</w:t>
            </w:r>
            <w:r w:rsidRPr="00F62BBB">
              <w:rPr>
                <w:rFonts w:ascii="Arial" w:hAnsi="Arial" w:cs="Arial"/>
                <w:b/>
                <w:bCs/>
                <w:color w:val="000000" w:themeColor="text1"/>
                <w:sz w:val="20"/>
                <w:szCs w:val="20"/>
              </w:rPr>
              <w:t xml:space="preserve">: </w:t>
            </w:r>
          </w:p>
          <w:p w14:paraId="25998AA1" w14:textId="2188AD0C" w:rsidR="00F36A41" w:rsidRPr="00F62BBB" w:rsidRDefault="00975CDF" w:rsidP="002800A0">
            <w:pPr>
              <w:jc w:val="both"/>
              <w:rPr>
                <w:rFonts w:ascii="Arial" w:hAnsi="Arial" w:cs="Arial"/>
                <w:color w:val="000000" w:themeColor="text1"/>
                <w:sz w:val="20"/>
                <w:szCs w:val="20"/>
              </w:rPr>
            </w:pPr>
            <w:r w:rsidRPr="00F62BBB">
              <w:rPr>
                <w:rFonts w:ascii="Arial" w:hAnsi="Arial" w:cs="Arial"/>
                <w:color w:val="000000" w:themeColor="text1"/>
                <w:sz w:val="20"/>
                <w:szCs w:val="20"/>
              </w:rPr>
              <w:t>ТОВАРИСТВО З ОБМЕЖЕНОЮ ВІДПОВІДАЛЬНІСТЮ «ФІНАНСОВА КОМПАНІЯ «КОНТРАКТОВИЙ ДІМ»</w:t>
            </w:r>
            <w:r w:rsidR="00F36A41" w:rsidRPr="00F62BBB">
              <w:rPr>
                <w:rFonts w:ascii="Arial" w:hAnsi="Arial" w:cs="Arial"/>
                <w:color w:val="000000" w:themeColor="text1"/>
                <w:sz w:val="20"/>
                <w:szCs w:val="20"/>
              </w:rPr>
              <w:t>, далі - Інший надавач платіжних послуг.</w:t>
            </w:r>
          </w:p>
          <w:p w14:paraId="6E1369E8" w14:textId="6F3F341B" w:rsidR="001E5BD6" w:rsidRPr="00F62BBB" w:rsidRDefault="009B156A" w:rsidP="002800A0">
            <w:pPr>
              <w:jc w:val="both"/>
              <w:rPr>
                <w:rStyle w:val="a4"/>
                <w:rFonts w:ascii="Arial" w:hAnsi="Arial" w:cs="Arial"/>
                <w:sz w:val="20"/>
                <w:szCs w:val="20"/>
              </w:rPr>
            </w:pPr>
            <w:r w:rsidRPr="00F62BBB">
              <w:rPr>
                <w:rFonts w:ascii="Arial" w:hAnsi="Arial" w:cs="Arial"/>
                <w:color w:val="000000" w:themeColor="text1"/>
                <w:sz w:val="20"/>
                <w:szCs w:val="20"/>
              </w:rPr>
              <w:t>Відомості про державну реєстрацію в ЄДР:</w:t>
            </w:r>
          </w:p>
          <w:p w14:paraId="1CF2F097" w14:textId="0942CF2D" w:rsidR="00BC34CA" w:rsidRPr="00F62BBB" w:rsidRDefault="00BC34CA" w:rsidP="002800A0">
            <w:pPr>
              <w:pStyle w:val="a5"/>
              <w:numPr>
                <w:ilvl w:val="0"/>
                <w:numId w:val="1"/>
              </w:numPr>
              <w:ind w:left="317" w:hanging="317"/>
              <w:jc w:val="both"/>
              <w:rPr>
                <w:rFonts w:ascii="Arial" w:hAnsi="Arial" w:cs="Arial"/>
                <w:color w:val="000000" w:themeColor="text1"/>
                <w:sz w:val="20"/>
                <w:szCs w:val="20"/>
              </w:rPr>
            </w:pPr>
            <w:r w:rsidRPr="00F62BBB">
              <w:rPr>
                <w:rFonts w:ascii="Arial" w:hAnsi="Arial" w:cs="Arial"/>
                <w:color w:val="000000" w:themeColor="text1"/>
                <w:sz w:val="20"/>
                <w:szCs w:val="20"/>
              </w:rPr>
              <w:t xml:space="preserve">Дата запису: </w:t>
            </w:r>
            <w:r w:rsidR="00975CDF" w:rsidRPr="00F62BBB">
              <w:rPr>
                <w:rFonts w:ascii="Arial" w:hAnsi="Arial" w:cs="Arial"/>
                <w:color w:val="000000" w:themeColor="text1"/>
                <w:sz w:val="20"/>
                <w:szCs w:val="20"/>
              </w:rPr>
              <w:t>06.11.2007</w:t>
            </w:r>
            <w:r w:rsidR="00975CDF" w:rsidRPr="00F62BBB">
              <w:rPr>
                <w:rFonts w:ascii="Arial" w:hAnsi="Arial" w:cs="Arial"/>
                <w:color w:val="000000" w:themeColor="text1"/>
                <w:sz w:val="20"/>
                <w:szCs w:val="20"/>
                <w:lang w:val="en-US"/>
              </w:rPr>
              <w:t xml:space="preserve"> </w:t>
            </w:r>
            <w:r w:rsidR="00975CDF" w:rsidRPr="00F62BBB">
              <w:rPr>
                <w:rFonts w:ascii="Arial" w:hAnsi="Arial" w:cs="Arial"/>
                <w:color w:val="000000" w:themeColor="text1"/>
                <w:sz w:val="20"/>
                <w:szCs w:val="20"/>
              </w:rPr>
              <w:t>р.</w:t>
            </w:r>
            <w:r w:rsidRPr="00F62BBB">
              <w:rPr>
                <w:rFonts w:ascii="Arial" w:hAnsi="Arial" w:cs="Arial"/>
                <w:color w:val="000000" w:themeColor="text1"/>
                <w:sz w:val="20"/>
                <w:szCs w:val="20"/>
              </w:rPr>
              <w:t>;</w:t>
            </w:r>
          </w:p>
          <w:p w14:paraId="2F048874" w14:textId="066D9DA4" w:rsidR="00BC34CA" w:rsidRPr="00F62BBB" w:rsidRDefault="00BC34CA" w:rsidP="002800A0">
            <w:pPr>
              <w:pStyle w:val="a5"/>
              <w:numPr>
                <w:ilvl w:val="0"/>
                <w:numId w:val="1"/>
              </w:numPr>
              <w:ind w:left="317" w:hanging="317"/>
              <w:jc w:val="both"/>
              <w:rPr>
                <w:rFonts w:ascii="Arial" w:hAnsi="Arial" w:cs="Arial"/>
                <w:color w:val="000000" w:themeColor="text1"/>
                <w:sz w:val="20"/>
                <w:szCs w:val="20"/>
              </w:rPr>
            </w:pPr>
            <w:r w:rsidRPr="00F62BBB">
              <w:rPr>
                <w:rFonts w:ascii="Arial" w:hAnsi="Arial" w:cs="Arial"/>
                <w:color w:val="000000" w:themeColor="text1"/>
                <w:sz w:val="20"/>
                <w:szCs w:val="20"/>
              </w:rPr>
              <w:t xml:space="preserve">Номер запису: </w:t>
            </w:r>
            <w:r w:rsidR="00B74007" w:rsidRPr="00F62BBB">
              <w:rPr>
                <w:rFonts w:ascii="Arial" w:hAnsi="Arial" w:cs="Arial"/>
                <w:color w:val="000000" w:themeColor="text1"/>
                <w:sz w:val="20"/>
                <w:szCs w:val="20"/>
              </w:rPr>
              <w:t>1 071 102 0000 023775</w:t>
            </w:r>
            <w:r w:rsidRPr="00F62BBB">
              <w:rPr>
                <w:rFonts w:ascii="Arial" w:hAnsi="Arial" w:cs="Arial"/>
                <w:color w:val="000000" w:themeColor="text1"/>
                <w:sz w:val="20"/>
                <w:szCs w:val="20"/>
              </w:rPr>
              <w:t>;</w:t>
            </w:r>
          </w:p>
          <w:p w14:paraId="1B2B76B3" w14:textId="03CE9B53" w:rsidR="009B156A" w:rsidRPr="00F62BBB" w:rsidRDefault="00BC34CA" w:rsidP="002800A0">
            <w:pPr>
              <w:pStyle w:val="a5"/>
              <w:numPr>
                <w:ilvl w:val="0"/>
                <w:numId w:val="1"/>
              </w:numPr>
              <w:ind w:left="317" w:hanging="317"/>
              <w:jc w:val="both"/>
              <w:rPr>
                <w:color w:val="000000" w:themeColor="text1"/>
              </w:rPr>
            </w:pPr>
            <w:r w:rsidRPr="00F62BBB">
              <w:rPr>
                <w:rFonts w:ascii="Arial" w:hAnsi="Arial" w:cs="Arial"/>
                <w:color w:val="000000" w:themeColor="text1"/>
                <w:sz w:val="20"/>
                <w:szCs w:val="20"/>
              </w:rPr>
              <w:t xml:space="preserve">Ідентифікаційний код юридичної особи: </w:t>
            </w:r>
            <w:r w:rsidR="00B74007" w:rsidRPr="00F62BBB">
              <w:rPr>
                <w:rFonts w:ascii="Arial" w:hAnsi="Arial" w:cs="Arial"/>
                <w:color w:val="000000" w:themeColor="text1"/>
                <w:sz w:val="20"/>
                <w:szCs w:val="20"/>
              </w:rPr>
              <w:t>35442539</w:t>
            </w:r>
            <w:r w:rsidRPr="00F62BBB">
              <w:rPr>
                <w:rFonts w:ascii="Arial" w:hAnsi="Arial" w:cs="Arial"/>
                <w:color w:val="000000" w:themeColor="text1"/>
                <w:sz w:val="20"/>
                <w:szCs w:val="20"/>
              </w:rPr>
              <w:t>.</w:t>
            </w:r>
          </w:p>
          <w:p w14:paraId="7516FCA7" w14:textId="3BACD8A4" w:rsidR="00BC34CA" w:rsidRPr="00F62BBB" w:rsidRDefault="00BC34CA" w:rsidP="002800A0">
            <w:pPr>
              <w:jc w:val="both"/>
              <w:rPr>
                <w:rFonts w:ascii="Arial" w:hAnsi="Arial" w:cs="Arial"/>
                <w:color w:val="000000" w:themeColor="text1"/>
                <w:sz w:val="20"/>
                <w:szCs w:val="20"/>
              </w:rPr>
            </w:pPr>
            <w:r w:rsidRPr="00F62BBB">
              <w:rPr>
                <w:rFonts w:ascii="Arial" w:hAnsi="Arial" w:cs="Arial"/>
                <w:color w:val="000000" w:themeColor="text1"/>
                <w:sz w:val="20"/>
                <w:szCs w:val="20"/>
              </w:rPr>
              <w:lastRenderedPageBreak/>
              <w:t xml:space="preserve">Відомості про </w:t>
            </w:r>
            <w:r w:rsidR="00E70FD8" w:rsidRPr="00F62BBB">
              <w:rPr>
                <w:rFonts w:ascii="Arial" w:hAnsi="Arial" w:cs="Arial"/>
                <w:color w:val="000000" w:themeColor="text1"/>
                <w:sz w:val="20"/>
                <w:szCs w:val="20"/>
              </w:rPr>
              <w:t xml:space="preserve">видану </w:t>
            </w:r>
            <w:r w:rsidRPr="00F62BBB">
              <w:rPr>
                <w:rFonts w:ascii="Arial" w:hAnsi="Arial" w:cs="Arial"/>
                <w:color w:val="000000" w:themeColor="text1"/>
                <w:sz w:val="20"/>
                <w:szCs w:val="20"/>
              </w:rPr>
              <w:t>ліцензію (ліцензії)</w:t>
            </w:r>
            <w:r w:rsidR="00E70FD8" w:rsidRPr="00F62BBB">
              <w:rPr>
                <w:rFonts w:ascii="Arial" w:hAnsi="Arial" w:cs="Arial"/>
                <w:color w:val="000000" w:themeColor="text1"/>
                <w:sz w:val="20"/>
                <w:szCs w:val="20"/>
              </w:rPr>
              <w:t>:</w:t>
            </w:r>
          </w:p>
          <w:p w14:paraId="5D83710B" w14:textId="600F8B75" w:rsidR="001D22E4" w:rsidRPr="00F62BBB" w:rsidRDefault="00895524" w:rsidP="002800A0">
            <w:pPr>
              <w:pStyle w:val="a5"/>
              <w:numPr>
                <w:ilvl w:val="0"/>
                <w:numId w:val="1"/>
              </w:numPr>
              <w:ind w:left="317" w:hanging="317"/>
              <w:jc w:val="both"/>
              <w:rPr>
                <w:rFonts w:ascii="Arial" w:hAnsi="Arial" w:cs="Arial"/>
                <w:color w:val="000000" w:themeColor="text1"/>
                <w:sz w:val="20"/>
                <w:szCs w:val="20"/>
              </w:rPr>
            </w:pPr>
            <w:r w:rsidRPr="00F62BBB">
              <w:rPr>
                <w:rFonts w:ascii="Arial" w:hAnsi="Arial" w:cs="Arial"/>
                <w:color w:val="000000" w:themeColor="text1"/>
                <w:sz w:val="20"/>
                <w:szCs w:val="20"/>
              </w:rPr>
              <w:t>Дата включення до Реєстру платіжної інфраструктури та дата прийняття Національним банком України рішення про видачу ліцензії:</w:t>
            </w:r>
            <w:r w:rsidR="0063132D" w:rsidRPr="00F62BBB">
              <w:rPr>
                <w:rFonts w:ascii="Arial" w:hAnsi="Arial" w:cs="Arial"/>
                <w:color w:val="000000" w:themeColor="text1"/>
                <w:sz w:val="20"/>
                <w:szCs w:val="20"/>
                <w:lang w:val="ru-RU"/>
              </w:rPr>
              <w:t xml:space="preserve"> </w:t>
            </w:r>
            <w:r w:rsidR="0063132D" w:rsidRPr="00F62BBB">
              <w:rPr>
                <w:rFonts w:ascii="Arial" w:hAnsi="Arial" w:cs="Arial"/>
                <w:color w:val="000000" w:themeColor="text1"/>
                <w:sz w:val="20"/>
                <w:szCs w:val="20"/>
              </w:rPr>
              <w:t>29.04.2023 р</w:t>
            </w:r>
            <w:r w:rsidRPr="00F62BBB">
              <w:rPr>
                <w:rFonts w:ascii="Arial" w:hAnsi="Arial" w:cs="Arial"/>
                <w:color w:val="000000" w:themeColor="text1"/>
                <w:sz w:val="20"/>
                <w:szCs w:val="20"/>
              </w:rPr>
              <w:t>.</w:t>
            </w:r>
          </w:p>
          <w:p w14:paraId="24983646" w14:textId="78F0BF9D" w:rsidR="00895524" w:rsidRPr="00F62BBB" w:rsidRDefault="00000000" w:rsidP="002800A0">
            <w:pPr>
              <w:pStyle w:val="a5"/>
              <w:numPr>
                <w:ilvl w:val="0"/>
                <w:numId w:val="1"/>
              </w:numPr>
              <w:ind w:left="317" w:hanging="317"/>
              <w:jc w:val="both"/>
              <w:rPr>
                <w:rStyle w:val="a4"/>
                <w:rFonts w:ascii="Arial" w:hAnsi="Arial" w:cs="Arial"/>
                <w:color w:val="000000" w:themeColor="text1"/>
                <w:sz w:val="20"/>
                <w:szCs w:val="20"/>
                <w:u w:val="none"/>
              </w:rPr>
            </w:pPr>
            <w:hyperlink r:id="rId13" w:history="1">
              <w:r w:rsidR="00895524" w:rsidRPr="00F62BBB">
                <w:rPr>
                  <w:rStyle w:val="a4"/>
                  <w:rFonts w:ascii="Arial" w:hAnsi="Arial" w:cs="Arial"/>
                  <w:sz w:val="20"/>
                  <w:szCs w:val="20"/>
                </w:rPr>
                <w:t>Ліцензія від</w:t>
              </w:r>
              <w:r w:rsidR="007A0D69" w:rsidRPr="00F62BBB">
                <w:rPr>
                  <w:rStyle w:val="a4"/>
                  <w:rFonts w:ascii="Arial" w:hAnsi="Arial" w:cs="Arial"/>
                  <w:sz w:val="20"/>
                  <w:szCs w:val="20"/>
                </w:rPr>
                <w:t xml:space="preserve"> 29.04.2023 р. </w:t>
              </w:r>
              <w:r w:rsidR="00895524" w:rsidRPr="00F62BBB">
                <w:rPr>
                  <w:rStyle w:val="a4"/>
                  <w:rFonts w:ascii="Arial" w:hAnsi="Arial" w:cs="Arial"/>
                  <w:sz w:val="20"/>
                  <w:szCs w:val="20"/>
                </w:rPr>
                <w:t>№</w:t>
              </w:r>
              <w:r w:rsidR="007A0D69" w:rsidRPr="00F62BBB">
                <w:rPr>
                  <w:rStyle w:val="a4"/>
                  <w:rFonts w:ascii="Arial" w:hAnsi="Arial" w:cs="Arial"/>
                  <w:sz w:val="20"/>
                  <w:szCs w:val="20"/>
                </w:rPr>
                <w:t xml:space="preserve"> 21/772-рк</w:t>
              </w:r>
            </w:hyperlink>
          </w:p>
          <w:p w14:paraId="7E66DA84" w14:textId="4D7AA99E" w:rsidR="00895524" w:rsidRPr="00F62BBB" w:rsidRDefault="00895524" w:rsidP="002800A0">
            <w:pPr>
              <w:pStyle w:val="a5"/>
              <w:numPr>
                <w:ilvl w:val="0"/>
                <w:numId w:val="1"/>
              </w:numPr>
              <w:ind w:left="317" w:hanging="317"/>
              <w:jc w:val="both"/>
              <w:rPr>
                <w:rFonts w:ascii="Arial" w:hAnsi="Arial" w:cs="Arial"/>
                <w:color w:val="000000" w:themeColor="text1"/>
                <w:sz w:val="20"/>
                <w:szCs w:val="20"/>
              </w:rPr>
            </w:pPr>
            <w:r w:rsidRPr="00F62BBB">
              <w:rPr>
                <w:rFonts w:ascii="Arial" w:hAnsi="Arial" w:cs="Arial"/>
                <w:color w:val="000000" w:themeColor="text1"/>
                <w:sz w:val="20"/>
                <w:szCs w:val="20"/>
              </w:rPr>
              <w:t>Реєстраційний номер з Реєстру платіжної інфраструктури: Запис №</w:t>
            </w:r>
            <w:r w:rsidR="0063132D" w:rsidRPr="00F62BBB">
              <w:rPr>
                <w:rFonts w:ascii="Arial" w:hAnsi="Arial" w:cs="Arial"/>
                <w:color w:val="000000" w:themeColor="text1"/>
                <w:sz w:val="20"/>
                <w:szCs w:val="20"/>
              </w:rPr>
              <w:t xml:space="preserve"> 12</w:t>
            </w:r>
            <w:r w:rsidRPr="00F62BBB">
              <w:rPr>
                <w:rFonts w:ascii="Arial" w:hAnsi="Arial" w:cs="Arial"/>
                <w:color w:val="000000" w:themeColor="text1"/>
                <w:sz w:val="20"/>
                <w:szCs w:val="20"/>
              </w:rPr>
              <w:t xml:space="preserve"> у Реєстрі платіжної інфраструктури.</w:t>
            </w:r>
          </w:p>
          <w:p w14:paraId="4AD9F7E8" w14:textId="77777777" w:rsidR="00895524" w:rsidRPr="00F62BBB" w:rsidRDefault="00895524" w:rsidP="002800A0">
            <w:pPr>
              <w:pStyle w:val="a5"/>
              <w:numPr>
                <w:ilvl w:val="0"/>
                <w:numId w:val="1"/>
              </w:numPr>
              <w:ind w:left="317" w:hanging="317"/>
              <w:jc w:val="both"/>
              <w:rPr>
                <w:rStyle w:val="a4"/>
                <w:rFonts w:ascii="Arial" w:hAnsi="Arial" w:cs="Arial"/>
                <w:sz w:val="20"/>
                <w:szCs w:val="20"/>
              </w:rPr>
            </w:pPr>
            <w:r w:rsidRPr="00F62BBB">
              <w:rPr>
                <w:rStyle w:val="a4"/>
                <w:rFonts w:ascii="Arial" w:hAnsi="Arial" w:cs="Arial"/>
                <w:sz w:val="20"/>
                <w:szCs w:val="20"/>
              </w:rPr>
              <w:t xml:space="preserve">Гіперпосилання, що забезпечує перенаправлення на сторінку офіційного Інтернет-представництва Національного банку, на якій можливо перевірити такі відомості (натисніть). </w:t>
            </w:r>
          </w:p>
          <w:p w14:paraId="63060B24" w14:textId="783C437F" w:rsidR="00895524" w:rsidRPr="00F62BBB" w:rsidRDefault="001D22E4" w:rsidP="002800A0">
            <w:pPr>
              <w:jc w:val="both"/>
              <w:rPr>
                <w:rFonts w:ascii="Arial" w:hAnsi="Arial" w:cs="Arial"/>
                <w:color w:val="000000" w:themeColor="text1"/>
                <w:sz w:val="20"/>
                <w:szCs w:val="20"/>
              </w:rPr>
            </w:pPr>
            <w:r w:rsidRPr="00F62BBB">
              <w:rPr>
                <w:rFonts w:ascii="Arial" w:hAnsi="Arial" w:cs="Arial"/>
                <w:color w:val="000000" w:themeColor="text1"/>
                <w:sz w:val="20"/>
                <w:szCs w:val="20"/>
              </w:rPr>
              <w:t>Відомості про місцезнаходження:</w:t>
            </w:r>
          </w:p>
          <w:p w14:paraId="3E15F91D" w14:textId="49520A08" w:rsidR="00EF5C10" w:rsidRPr="00F62BBB" w:rsidRDefault="00044C87" w:rsidP="002800A0">
            <w:pPr>
              <w:pStyle w:val="a5"/>
              <w:numPr>
                <w:ilvl w:val="0"/>
                <w:numId w:val="1"/>
              </w:numPr>
              <w:ind w:left="317" w:hanging="317"/>
              <w:jc w:val="both"/>
              <w:rPr>
                <w:rFonts w:ascii="Arial" w:hAnsi="Arial" w:cs="Arial"/>
                <w:color w:val="000000" w:themeColor="text1"/>
                <w:sz w:val="20"/>
                <w:szCs w:val="20"/>
              </w:rPr>
            </w:pPr>
            <w:r w:rsidRPr="00F62BBB">
              <w:rPr>
                <w:rFonts w:ascii="Arial" w:hAnsi="Arial" w:cs="Arial"/>
                <w:color w:val="000000" w:themeColor="text1"/>
                <w:sz w:val="20"/>
                <w:szCs w:val="20"/>
              </w:rPr>
              <w:t xml:space="preserve">Юридична адреса відповідно до відомостей з ЄДР:  </w:t>
            </w:r>
            <w:r w:rsidR="00EF5C10" w:rsidRPr="00F62BBB">
              <w:rPr>
                <w:rFonts w:ascii="Arial" w:hAnsi="Arial" w:cs="Arial"/>
                <w:color w:val="000000" w:themeColor="text1"/>
                <w:sz w:val="20"/>
                <w:szCs w:val="20"/>
              </w:rPr>
              <w:t xml:space="preserve">04080, Україна, м. Київ, вул. Межигірська, 82а, </w:t>
            </w:r>
            <w:proofErr w:type="spellStart"/>
            <w:r w:rsidR="00EF5C10" w:rsidRPr="00F62BBB">
              <w:rPr>
                <w:rFonts w:ascii="Arial" w:hAnsi="Arial" w:cs="Arial"/>
                <w:color w:val="000000" w:themeColor="text1"/>
                <w:sz w:val="20"/>
                <w:szCs w:val="20"/>
              </w:rPr>
              <w:t>корп</w:t>
            </w:r>
            <w:proofErr w:type="spellEnd"/>
            <w:r w:rsidR="00EF5C10" w:rsidRPr="00F62BBB">
              <w:rPr>
                <w:rFonts w:ascii="Arial" w:hAnsi="Arial" w:cs="Arial"/>
                <w:color w:val="000000" w:themeColor="text1"/>
                <w:sz w:val="20"/>
                <w:szCs w:val="20"/>
              </w:rPr>
              <w:t>. Б, офіс 312.</w:t>
            </w:r>
          </w:p>
          <w:p w14:paraId="3125B94D" w14:textId="26597FD6" w:rsidR="00895524" w:rsidRPr="00F62BBB" w:rsidRDefault="00044C87" w:rsidP="002800A0">
            <w:pPr>
              <w:pStyle w:val="a5"/>
              <w:numPr>
                <w:ilvl w:val="0"/>
                <w:numId w:val="1"/>
              </w:numPr>
              <w:ind w:left="317" w:hanging="317"/>
              <w:jc w:val="both"/>
              <w:rPr>
                <w:rFonts w:ascii="Arial" w:hAnsi="Arial" w:cs="Arial"/>
                <w:color w:val="000000" w:themeColor="text1"/>
                <w:sz w:val="20"/>
                <w:szCs w:val="20"/>
              </w:rPr>
            </w:pPr>
            <w:r w:rsidRPr="00F62BBB">
              <w:rPr>
                <w:rFonts w:ascii="Arial" w:hAnsi="Arial" w:cs="Arial"/>
                <w:color w:val="000000" w:themeColor="text1"/>
                <w:sz w:val="20"/>
                <w:szCs w:val="20"/>
              </w:rPr>
              <w:t xml:space="preserve">Фактична адреса місця провадження господарської діяльності з надання платіжних послуг: </w:t>
            </w:r>
            <w:r w:rsidR="00EF5C10" w:rsidRPr="00F62BBB">
              <w:rPr>
                <w:rFonts w:ascii="Arial" w:hAnsi="Arial" w:cs="Arial"/>
                <w:color w:val="000000" w:themeColor="text1"/>
                <w:sz w:val="20"/>
                <w:szCs w:val="20"/>
              </w:rPr>
              <w:t xml:space="preserve">04080, Україна, м. Київ, вул. Межигірська, 82а, </w:t>
            </w:r>
            <w:proofErr w:type="spellStart"/>
            <w:r w:rsidR="00EF5C10" w:rsidRPr="00F62BBB">
              <w:rPr>
                <w:rFonts w:ascii="Arial" w:hAnsi="Arial" w:cs="Arial"/>
                <w:color w:val="000000" w:themeColor="text1"/>
                <w:sz w:val="20"/>
                <w:szCs w:val="20"/>
              </w:rPr>
              <w:t>корп</w:t>
            </w:r>
            <w:proofErr w:type="spellEnd"/>
            <w:r w:rsidR="00EF5C10" w:rsidRPr="00F62BBB">
              <w:rPr>
                <w:rFonts w:ascii="Arial" w:hAnsi="Arial" w:cs="Arial"/>
                <w:color w:val="000000" w:themeColor="text1"/>
                <w:sz w:val="20"/>
                <w:szCs w:val="20"/>
              </w:rPr>
              <w:t>. Б, офіс 312</w:t>
            </w:r>
            <w:r w:rsidRPr="00F62BBB">
              <w:rPr>
                <w:rFonts w:ascii="Arial" w:hAnsi="Arial" w:cs="Arial"/>
                <w:color w:val="000000" w:themeColor="text1"/>
                <w:sz w:val="20"/>
                <w:szCs w:val="20"/>
              </w:rPr>
              <w:t>.</w:t>
            </w:r>
          </w:p>
          <w:p w14:paraId="0885B9E5" w14:textId="52BD35CB" w:rsidR="00895524" w:rsidRPr="00F62BBB" w:rsidRDefault="00C2024E" w:rsidP="002800A0">
            <w:pPr>
              <w:jc w:val="both"/>
              <w:rPr>
                <w:rFonts w:ascii="Arial" w:hAnsi="Arial" w:cs="Arial"/>
                <w:color w:val="000000" w:themeColor="text1"/>
                <w:sz w:val="20"/>
                <w:szCs w:val="20"/>
              </w:rPr>
            </w:pPr>
            <w:r w:rsidRPr="00F62BBB">
              <w:rPr>
                <w:rFonts w:ascii="Arial" w:hAnsi="Arial" w:cs="Arial"/>
                <w:color w:val="000000" w:themeColor="text1"/>
                <w:sz w:val="20"/>
                <w:szCs w:val="20"/>
              </w:rPr>
              <w:t>Контактна інформація:</w:t>
            </w:r>
          </w:p>
          <w:p w14:paraId="5AA5E403" w14:textId="35666455" w:rsidR="00C2024E" w:rsidRPr="00F62BBB" w:rsidRDefault="00C2024E" w:rsidP="002800A0">
            <w:pPr>
              <w:pStyle w:val="a5"/>
              <w:numPr>
                <w:ilvl w:val="0"/>
                <w:numId w:val="1"/>
              </w:numPr>
              <w:ind w:left="317" w:hanging="317"/>
              <w:jc w:val="both"/>
              <w:rPr>
                <w:rFonts w:ascii="Arial" w:hAnsi="Arial" w:cs="Arial"/>
                <w:color w:val="000000" w:themeColor="text1"/>
                <w:sz w:val="20"/>
                <w:szCs w:val="20"/>
              </w:rPr>
            </w:pPr>
            <w:r w:rsidRPr="00F62BBB">
              <w:rPr>
                <w:rFonts w:ascii="Arial" w:hAnsi="Arial" w:cs="Arial"/>
                <w:color w:val="000000" w:themeColor="text1"/>
                <w:sz w:val="20"/>
                <w:szCs w:val="20"/>
              </w:rPr>
              <w:t xml:space="preserve">Телефон: </w:t>
            </w:r>
            <w:r w:rsidR="00EF5C10" w:rsidRPr="00F62BBB">
              <w:rPr>
                <w:rFonts w:ascii="Arial" w:hAnsi="Arial" w:cs="Arial"/>
                <w:color w:val="000000" w:themeColor="text1"/>
                <w:sz w:val="20"/>
                <w:szCs w:val="20"/>
              </w:rPr>
              <w:t>0 800 60 30 03 (безкоштовно з будь-якого номера по Україні).</w:t>
            </w:r>
          </w:p>
          <w:p w14:paraId="1DD4E240" w14:textId="77777777" w:rsidR="006B17B8" w:rsidRPr="00F62BBB" w:rsidRDefault="00C2024E" w:rsidP="002800A0">
            <w:pPr>
              <w:pStyle w:val="a5"/>
              <w:numPr>
                <w:ilvl w:val="0"/>
                <w:numId w:val="1"/>
              </w:numPr>
              <w:ind w:left="317" w:hanging="317"/>
              <w:jc w:val="both"/>
              <w:rPr>
                <w:rFonts w:ascii="Arial" w:hAnsi="Arial" w:cs="Arial"/>
                <w:color w:val="000000" w:themeColor="text1"/>
                <w:sz w:val="20"/>
                <w:szCs w:val="20"/>
              </w:rPr>
            </w:pPr>
            <w:r w:rsidRPr="00F62BBB">
              <w:rPr>
                <w:rFonts w:ascii="Arial" w:hAnsi="Arial" w:cs="Arial"/>
                <w:color w:val="000000" w:themeColor="text1"/>
                <w:sz w:val="20"/>
                <w:szCs w:val="20"/>
              </w:rPr>
              <w:t>e-</w:t>
            </w:r>
            <w:proofErr w:type="spellStart"/>
            <w:r w:rsidRPr="00F62BBB">
              <w:rPr>
                <w:rFonts w:ascii="Arial" w:hAnsi="Arial" w:cs="Arial"/>
                <w:color w:val="000000" w:themeColor="text1"/>
                <w:sz w:val="20"/>
                <w:szCs w:val="20"/>
              </w:rPr>
              <w:t>mail</w:t>
            </w:r>
            <w:proofErr w:type="spellEnd"/>
            <w:r w:rsidRPr="00F62BBB">
              <w:rPr>
                <w:rFonts w:ascii="Arial" w:hAnsi="Arial" w:cs="Arial"/>
                <w:color w:val="000000" w:themeColor="text1"/>
                <w:sz w:val="20"/>
                <w:szCs w:val="20"/>
              </w:rPr>
              <w:t xml:space="preserve">: </w:t>
            </w:r>
            <w:hyperlink r:id="rId14" w:history="1">
              <w:r w:rsidR="00B823F7" w:rsidRPr="00F62BBB">
                <w:rPr>
                  <w:rStyle w:val="a4"/>
                  <w:rFonts w:ascii="Arial" w:hAnsi="Arial" w:cs="Arial"/>
                  <w:sz w:val="20"/>
                  <w:szCs w:val="20"/>
                </w:rPr>
                <w:t>call-center@easypay.ua</w:t>
              </w:r>
            </w:hyperlink>
            <w:r w:rsidR="00B823F7" w:rsidRPr="00F62BBB">
              <w:rPr>
                <w:rFonts w:ascii="Arial" w:hAnsi="Arial" w:cs="Arial"/>
                <w:color w:val="000000" w:themeColor="text1"/>
                <w:sz w:val="20"/>
                <w:szCs w:val="20"/>
              </w:rPr>
              <w:t xml:space="preserve"> </w:t>
            </w:r>
          </w:p>
          <w:p w14:paraId="3DA7705E" w14:textId="77777777" w:rsidR="006B17B8" w:rsidRPr="00F62BBB" w:rsidRDefault="006B17B8" w:rsidP="002800A0">
            <w:pPr>
              <w:pStyle w:val="a5"/>
              <w:numPr>
                <w:ilvl w:val="0"/>
                <w:numId w:val="1"/>
              </w:numPr>
              <w:ind w:left="317" w:hanging="317"/>
              <w:jc w:val="both"/>
              <w:rPr>
                <w:rFonts w:ascii="Arial" w:hAnsi="Arial" w:cs="Arial"/>
                <w:color w:val="000000" w:themeColor="text1"/>
                <w:sz w:val="20"/>
                <w:szCs w:val="20"/>
              </w:rPr>
            </w:pPr>
            <w:r w:rsidRPr="00F62BBB">
              <w:rPr>
                <w:rFonts w:ascii="Arial" w:hAnsi="Arial" w:cs="Arial"/>
                <w:color w:val="000000" w:themeColor="text1"/>
                <w:sz w:val="20"/>
                <w:szCs w:val="20"/>
              </w:rPr>
              <w:t>Робочий час працівників: Пн — Пт: 9:00 - 18:00; обідня перерва: 13:00 - 14:00; субота, неділя: вихідні.</w:t>
            </w:r>
          </w:p>
          <w:p w14:paraId="53E77418" w14:textId="65CE0862" w:rsidR="0020543D" w:rsidRPr="00F62BBB" w:rsidRDefault="000C2CB5" w:rsidP="002800A0">
            <w:pPr>
              <w:pStyle w:val="a5"/>
              <w:numPr>
                <w:ilvl w:val="0"/>
                <w:numId w:val="1"/>
              </w:numPr>
              <w:ind w:left="317" w:hanging="317"/>
              <w:jc w:val="both"/>
              <w:rPr>
                <w:rFonts w:ascii="Arial" w:hAnsi="Arial" w:cs="Arial"/>
                <w:color w:val="000000" w:themeColor="text1"/>
                <w:sz w:val="20"/>
                <w:szCs w:val="20"/>
              </w:rPr>
            </w:pPr>
            <w:r w:rsidRPr="00F62BBB">
              <w:rPr>
                <w:rFonts w:ascii="Arial" w:hAnsi="Arial" w:cs="Arial"/>
                <w:color w:val="000000" w:themeColor="text1"/>
                <w:sz w:val="20"/>
                <w:szCs w:val="20"/>
              </w:rPr>
              <w:t xml:space="preserve">Інформація, передбачена Законом України «Про платіжні послуги» та Постановою </w:t>
            </w:r>
            <w:r w:rsidR="00BE172B" w:rsidRPr="00F62BBB">
              <w:rPr>
                <w:rFonts w:ascii="Arial" w:hAnsi="Arial" w:cs="Arial"/>
                <w:color w:val="000000" w:themeColor="text1"/>
                <w:sz w:val="20"/>
                <w:szCs w:val="20"/>
              </w:rPr>
              <w:t>Правління НБУ №181 від 17.08.2022 р.</w:t>
            </w:r>
            <w:r w:rsidRPr="00F62BBB">
              <w:rPr>
                <w:rFonts w:ascii="Arial" w:hAnsi="Arial" w:cs="Arial"/>
                <w:color w:val="000000" w:themeColor="text1"/>
                <w:sz w:val="20"/>
                <w:szCs w:val="20"/>
              </w:rPr>
              <w:t xml:space="preserve">, оприлюднена на офіційному сайті Іншого надавача платіжних послуг: </w:t>
            </w:r>
            <w:hyperlink r:id="rId15" w:history="1">
              <w:r w:rsidR="00B823F7" w:rsidRPr="00F62BBB">
                <w:rPr>
                  <w:rStyle w:val="a4"/>
                  <w:rFonts w:ascii="Arial" w:hAnsi="Arial" w:cs="Arial"/>
                  <w:sz w:val="20"/>
                  <w:szCs w:val="20"/>
                </w:rPr>
                <w:t>https://fincompkd.com.ua/perekaz-koshtiv/</w:t>
              </w:r>
            </w:hyperlink>
            <w:r w:rsidR="006B3A5E" w:rsidRPr="00F62BBB">
              <w:rPr>
                <w:rFonts w:ascii="Arial" w:hAnsi="Arial" w:cs="Arial"/>
                <w:color w:val="000000" w:themeColor="text1"/>
                <w:sz w:val="20"/>
                <w:szCs w:val="20"/>
              </w:rPr>
              <w:t xml:space="preserve"> ; </w:t>
            </w:r>
            <w:hyperlink r:id="rId16" w:history="1">
              <w:r w:rsidR="006B3A5E" w:rsidRPr="00F62BBB">
                <w:rPr>
                  <w:rStyle w:val="a4"/>
                  <w:rFonts w:ascii="Arial" w:hAnsi="Arial" w:cs="Arial"/>
                  <w:sz w:val="20"/>
                  <w:szCs w:val="20"/>
                </w:rPr>
                <w:t>https://easypay.ua</w:t>
              </w:r>
            </w:hyperlink>
            <w:r w:rsidR="006B3A5E" w:rsidRPr="00F62BBB">
              <w:rPr>
                <w:rFonts w:ascii="Arial" w:hAnsi="Arial" w:cs="Arial"/>
                <w:color w:val="000000" w:themeColor="text1"/>
                <w:sz w:val="20"/>
                <w:szCs w:val="20"/>
              </w:rPr>
              <w:t xml:space="preserve"> </w:t>
            </w:r>
          </w:p>
          <w:p w14:paraId="48599640" w14:textId="1B66B5BD" w:rsidR="00D55638" w:rsidRPr="00F62BBB" w:rsidRDefault="00D55638" w:rsidP="002800A0">
            <w:pPr>
              <w:jc w:val="both"/>
              <w:rPr>
                <w:rFonts w:ascii="Arial" w:hAnsi="Arial" w:cs="Arial"/>
                <w:color w:val="000000" w:themeColor="text1"/>
                <w:sz w:val="20"/>
                <w:szCs w:val="20"/>
              </w:rPr>
            </w:pPr>
            <w:r w:rsidRPr="00F62BBB">
              <w:rPr>
                <w:rFonts w:ascii="Arial" w:hAnsi="Arial" w:cs="Arial"/>
                <w:color w:val="000000" w:themeColor="text1"/>
                <w:sz w:val="20"/>
                <w:szCs w:val="20"/>
              </w:rPr>
              <w:t>До укладення договору про надання фінансової платіжної послуги з переказу коштів без відкриття рахунку, Користувачу</w:t>
            </w:r>
            <w:r w:rsidR="00B024FB" w:rsidRPr="00F62BBB">
              <w:rPr>
                <w:rFonts w:ascii="Arial" w:hAnsi="Arial" w:cs="Arial"/>
                <w:color w:val="000000" w:themeColor="text1"/>
                <w:sz w:val="20"/>
                <w:szCs w:val="20"/>
              </w:rPr>
              <w:t xml:space="preserve"> </w:t>
            </w:r>
            <w:r w:rsidRPr="00F62BBB">
              <w:rPr>
                <w:rFonts w:ascii="Arial" w:hAnsi="Arial" w:cs="Arial"/>
                <w:color w:val="000000" w:themeColor="text1"/>
                <w:sz w:val="20"/>
                <w:szCs w:val="20"/>
              </w:rPr>
              <w:t>необхідно уважно ознайомитися з інформацією, визначеною пунктами 3–6, 8 частини першої статті 30 Закону України «Про платіжні послуги». Ця інформація надається Товариством на безоплатній основі, у доступній формі та українською мовою, до моменту прийняття Користувачем умов договору.</w:t>
            </w:r>
          </w:p>
          <w:p w14:paraId="59FEC190" w14:textId="58319769" w:rsidR="00D55638" w:rsidRPr="00F62BBB" w:rsidRDefault="00D55638" w:rsidP="002800A0">
            <w:pPr>
              <w:jc w:val="both"/>
              <w:rPr>
                <w:rFonts w:ascii="Arial" w:hAnsi="Arial" w:cs="Arial"/>
                <w:color w:val="000000" w:themeColor="text1"/>
                <w:sz w:val="20"/>
                <w:szCs w:val="20"/>
              </w:rPr>
            </w:pPr>
            <w:r w:rsidRPr="00F62BBB">
              <w:rPr>
                <w:rFonts w:ascii="Arial" w:hAnsi="Arial" w:cs="Arial"/>
                <w:color w:val="000000" w:themeColor="text1"/>
                <w:sz w:val="20"/>
                <w:szCs w:val="20"/>
              </w:rPr>
              <w:t xml:space="preserve">Крім того, у тих розділах, де йдеться про надання платіжної послуги </w:t>
            </w:r>
            <w:r w:rsidR="00FD766A" w:rsidRPr="00F62BBB">
              <w:rPr>
                <w:rFonts w:ascii="Arial" w:hAnsi="Arial" w:cs="Arial"/>
                <w:color w:val="000000" w:themeColor="text1"/>
                <w:sz w:val="20"/>
                <w:szCs w:val="20"/>
              </w:rPr>
              <w:t>надавачем платіжних послуг, що обслуговує ініціатора (платника)</w:t>
            </w:r>
            <w:r w:rsidRPr="00F62BBB">
              <w:rPr>
                <w:rFonts w:ascii="Arial" w:hAnsi="Arial" w:cs="Arial"/>
                <w:color w:val="000000" w:themeColor="text1"/>
                <w:sz w:val="20"/>
                <w:szCs w:val="20"/>
              </w:rPr>
              <w:t>, Товариство надає інформацію щодо цього суб’єкта - відповідно до його ролі в здійсненні переказу коштів.</w:t>
            </w:r>
          </w:p>
          <w:p w14:paraId="65F299B6" w14:textId="77777777" w:rsidR="008455B6" w:rsidRPr="00F62BBB" w:rsidRDefault="00B319BD" w:rsidP="002800A0">
            <w:pPr>
              <w:rPr>
                <w:rFonts w:ascii="Arial" w:hAnsi="Arial" w:cs="Arial"/>
                <w:b/>
                <w:color w:val="000000" w:themeColor="text1"/>
                <w:sz w:val="20"/>
                <w:szCs w:val="20"/>
              </w:rPr>
            </w:pPr>
            <w:r w:rsidRPr="00F62BBB">
              <w:rPr>
                <w:rFonts w:ascii="Arial" w:hAnsi="Arial" w:cs="Arial"/>
                <w:b/>
                <w:color w:val="000000" w:themeColor="text1"/>
                <w:sz w:val="20"/>
                <w:szCs w:val="20"/>
                <w:u w:val="single"/>
              </w:rPr>
              <w:t>а) опис основних характеристик платіж</w:t>
            </w:r>
            <w:r w:rsidR="008455B6" w:rsidRPr="00F62BBB">
              <w:rPr>
                <w:rFonts w:ascii="Arial" w:hAnsi="Arial" w:cs="Arial"/>
                <w:b/>
                <w:color w:val="000000" w:themeColor="text1"/>
                <w:sz w:val="20"/>
                <w:szCs w:val="20"/>
                <w:u w:val="single"/>
              </w:rPr>
              <w:t>ної послуги та умови її надання:</w:t>
            </w:r>
            <w:r w:rsidR="008455B6" w:rsidRPr="00F62BBB">
              <w:rPr>
                <w:rFonts w:ascii="Arial" w:hAnsi="Arial" w:cs="Arial"/>
                <w:b/>
                <w:color w:val="000000" w:themeColor="text1"/>
                <w:sz w:val="20"/>
                <w:szCs w:val="20"/>
              </w:rPr>
              <w:t xml:space="preserve"> </w:t>
            </w:r>
          </w:p>
          <w:p w14:paraId="645C0805" w14:textId="21C1ACC8" w:rsidR="00F91E62" w:rsidRPr="00F62BBB" w:rsidRDefault="007359E4" w:rsidP="002800A0">
            <w:pPr>
              <w:jc w:val="both"/>
              <w:rPr>
                <w:rFonts w:ascii="Arial" w:hAnsi="Arial" w:cs="Arial"/>
                <w:color w:val="000000" w:themeColor="text1"/>
                <w:sz w:val="20"/>
                <w:szCs w:val="20"/>
              </w:rPr>
            </w:pPr>
            <w:r w:rsidRPr="00F62BBB">
              <w:rPr>
                <w:rFonts w:ascii="Arial" w:hAnsi="Arial" w:cs="Arial"/>
                <w:color w:val="000000" w:themeColor="text1"/>
                <w:sz w:val="20"/>
                <w:szCs w:val="20"/>
              </w:rPr>
              <w:t>Надання фінансових платіжних послуг з переказу коштів здійснюється Товариством</w:t>
            </w:r>
            <w:r w:rsidR="005E287F" w:rsidRPr="00F62BBB">
              <w:rPr>
                <w:rFonts w:ascii="Arial" w:hAnsi="Arial" w:cs="Arial"/>
                <w:color w:val="000000" w:themeColor="text1"/>
                <w:sz w:val="20"/>
                <w:szCs w:val="20"/>
              </w:rPr>
              <w:t xml:space="preserve"> (</w:t>
            </w:r>
            <w:r w:rsidR="00E366FB" w:rsidRPr="00F62BBB">
              <w:rPr>
                <w:rFonts w:ascii="Arial" w:hAnsi="Arial" w:cs="Arial"/>
                <w:color w:val="000000" w:themeColor="text1"/>
                <w:sz w:val="20"/>
                <w:szCs w:val="20"/>
              </w:rPr>
              <w:t>Надавачем платіжних послуг, що обслуговує ініціатора (платника</w:t>
            </w:r>
            <w:r w:rsidR="005E287F" w:rsidRPr="00F62BBB">
              <w:rPr>
                <w:rFonts w:ascii="Arial" w:hAnsi="Arial" w:cs="Arial"/>
                <w:color w:val="000000" w:themeColor="text1"/>
                <w:sz w:val="20"/>
                <w:szCs w:val="20"/>
              </w:rPr>
              <w:t>)</w:t>
            </w:r>
            <w:r w:rsidRPr="00F62BBB">
              <w:rPr>
                <w:rFonts w:ascii="Arial" w:hAnsi="Arial" w:cs="Arial"/>
                <w:color w:val="000000" w:themeColor="text1"/>
                <w:sz w:val="20"/>
                <w:szCs w:val="20"/>
              </w:rPr>
              <w:t xml:space="preserve"> виключно в національній валюті – гривні на всій території України, за виключенням: </w:t>
            </w:r>
            <w:r w:rsidR="00F91E62" w:rsidRPr="00F62BBB">
              <w:rPr>
                <w:rFonts w:ascii="Arial" w:hAnsi="Arial" w:cs="Arial"/>
                <w:color w:val="000000" w:themeColor="text1"/>
                <w:sz w:val="20"/>
                <w:szCs w:val="20"/>
              </w:rPr>
              <w:t>території Автономної Республіки Крим та м. Севастополь у зв’язку з прийняттям Закону України «Про забезпечення прав і свобод громадян на тимчасово окупованій території України» від 15.04.2014 № 1207-VII, а також ряду населених пунктів, що розміщені на території/в районі проведення воєнних (бойових) дій або які перебувають у тимчасовій окупації, оточенні (блокуванні) і які відповідно тимчасово не контролюються українською владою.</w:t>
            </w:r>
          </w:p>
          <w:p w14:paraId="64CD78AD" w14:textId="6927896C" w:rsidR="006C7F22" w:rsidRPr="00F62BBB" w:rsidRDefault="00C1502D" w:rsidP="002800A0">
            <w:pPr>
              <w:jc w:val="both"/>
              <w:rPr>
                <w:rFonts w:ascii="Arial" w:hAnsi="Arial" w:cs="Arial"/>
                <w:color w:val="000000" w:themeColor="text1"/>
                <w:sz w:val="20"/>
                <w:szCs w:val="20"/>
              </w:rPr>
            </w:pPr>
            <w:r w:rsidRPr="00F62BBB">
              <w:rPr>
                <w:rFonts w:ascii="Arial" w:hAnsi="Arial" w:cs="Arial"/>
                <w:color w:val="000000" w:themeColor="text1"/>
                <w:sz w:val="20"/>
                <w:szCs w:val="20"/>
              </w:rPr>
              <w:t xml:space="preserve">Надання фінансових платіжних послуг з переказу коштів </w:t>
            </w:r>
            <w:r w:rsidR="006C7F22" w:rsidRPr="00F62BBB">
              <w:rPr>
                <w:rFonts w:ascii="Arial" w:hAnsi="Arial" w:cs="Arial"/>
                <w:color w:val="000000" w:themeColor="text1"/>
                <w:sz w:val="20"/>
                <w:szCs w:val="20"/>
              </w:rPr>
              <w:t xml:space="preserve">здійснюється Товариством </w:t>
            </w:r>
            <w:r w:rsidRPr="00F62BBB">
              <w:rPr>
                <w:rFonts w:ascii="Arial" w:hAnsi="Arial" w:cs="Arial"/>
                <w:color w:val="000000" w:themeColor="text1"/>
                <w:sz w:val="20"/>
                <w:szCs w:val="20"/>
              </w:rPr>
              <w:t>(</w:t>
            </w:r>
            <w:r w:rsidR="00E366FB" w:rsidRPr="00F62BBB">
              <w:rPr>
                <w:rFonts w:ascii="Arial" w:hAnsi="Arial" w:cs="Arial"/>
                <w:color w:val="000000" w:themeColor="text1"/>
                <w:sz w:val="20"/>
                <w:szCs w:val="20"/>
              </w:rPr>
              <w:t>Надавачем платіжних послуг, що обслуговує ініціатора (платника</w:t>
            </w:r>
            <w:r w:rsidRPr="00F62BBB">
              <w:rPr>
                <w:rFonts w:ascii="Arial" w:hAnsi="Arial" w:cs="Arial"/>
                <w:color w:val="000000" w:themeColor="text1"/>
                <w:sz w:val="20"/>
                <w:szCs w:val="20"/>
              </w:rPr>
              <w:t xml:space="preserve">) </w:t>
            </w:r>
            <w:r w:rsidR="006C7F22" w:rsidRPr="00F62BBB">
              <w:rPr>
                <w:rFonts w:ascii="Arial" w:hAnsi="Arial" w:cs="Arial"/>
                <w:color w:val="000000" w:themeColor="text1"/>
                <w:sz w:val="20"/>
                <w:szCs w:val="20"/>
              </w:rPr>
              <w:t>на підставі договору про надання послуг з переказу коштів:</w:t>
            </w:r>
          </w:p>
          <w:p w14:paraId="399B6043" w14:textId="2CCFDEC9" w:rsidR="006C7F22" w:rsidRPr="00F62BBB" w:rsidRDefault="006C7F22" w:rsidP="002800A0">
            <w:pPr>
              <w:pStyle w:val="a5"/>
              <w:numPr>
                <w:ilvl w:val="0"/>
                <w:numId w:val="1"/>
              </w:numPr>
              <w:ind w:left="317" w:hanging="317"/>
              <w:jc w:val="both"/>
              <w:rPr>
                <w:rFonts w:ascii="Arial" w:hAnsi="Arial" w:cs="Arial"/>
                <w:color w:val="000000" w:themeColor="text1"/>
                <w:sz w:val="20"/>
                <w:szCs w:val="20"/>
              </w:rPr>
            </w:pPr>
            <w:r w:rsidRPr="00F62BBB">
              <w:rPr>
                <w:rFonts w:ascii="Arial" w:hAnsi="Arial" w:cs="Arial"/>
                <w:color w:val="000000" w:themeColor="text1"/>
                <w:sz w:val="20"/>
                <w:szCs w:val="20"/>
                <w:u w:val="single"/>
              </w:rPr>
              <w:t>фізичним особам:</w:t>
            </w:r>
            <w:r w:rsidRPr="00F62BBB">
              <w:rPr>
                <w:rFonts w:ascii="Arial" w:hAnsi="Arial" w:cs="Arial"/>
                <w:color w:val="000000" w:themeColor="text1"/>
                <w:sz w:val="20"/>
                <w:szCs w:val="20"/>
              </w:rPr>
              <w:t xml:space="preserve"> шляхом приєднання до </w:t>
            </w:r>
            <w:hyperlink r:id="rId17" w:history="1">
              <w:r w:rsidRPr="00F62BBB">
                <w:rPr>
                  <w:rStyle w:val="a4"/>
                  <w:rFonts w:ascii="Arial" w:hAnsi="Arial" w:cs="Arial"/>
                  <w:b/>
                  <w:bCs/>
                  <w:i/>
                  <w:iCs/>
                  <w:sz w:val="20"/>
                  <w:szCs w:val="20"/>
                </w:rPr>
                <w:t>Публічного договору</w:t>
              </w:r>
              <w:r w:rsidR="00DC1C16" w:rsidRPr="00F62BBB">
                <w:rPr>
                  <w:rStyle w:val="a4"/>
                  <w:b/>
                  <w:bCs/>
                  <w:i/>
                  <w:iCs/>
                </w:rPr>
                <w:t xml:space="preserve"> </w:t>
              </w:r>
              <w:r w:rsidR="00DC1C16" w:rsidRPr="00F62BBB">
                <w:rPr>
                  <w:rStyle w:val="a4"/>
                  <w:rFonts w:ascii="Arial" w:hAnsi="Arial" w:cs="Arial"/>
                  <w:b/>
                  <w:bCs/>
                  <w:i/>
                  <w:iCs/>
                  <w:sz w:val="20"/>
                  <w:szCs w:val="20"/>
                </w:rPr>
                <w:t>про надання фінансових платіжних послуг</w:t>
              </w:r>
              <w:r w:rsidR="00C1502D" w:rsidRPr="00F62BBB">
                <w:rPr>
                  <w:rStyle w:val="a4"/>
                  <w:rFonts w:ascii="Arial" w:hAnsi="Arial" w:cs="Arial"/>
                  <w:b/>
                  <w:bCs/>
                  <w:i/>
                  <w:iCs/>
                  <w:sz w:val="20"/>
                  <w:szCs w:val="20"/>
                </w:rPr>
                <w:t xml:space="preserve"> </w:t>
              </w:r>
              <w:r w:rsidR="001E6F91" w:rsidRPr="00F62BBB">
                <w:rPr>
                  <w:rStyle w:val="a4"/>
                  <w:rFonts w:ascii="Arial" w:hAnsi="Arial" w:cs="Arial"/>
                  <w:b/>
                  <w:bCs/>
                  <w:i/>
                  <w:iCs/>
                  <w:sz w:val="20"/>
                  <w:szCs w:val="20"/>
                </w:rPr>
                <w:t>надавача платіжних послуг, що обслуговує ініціатора (платника)</w:t>
              </w:r>
              <w:r w:rsidR="00DC1C16" w:rsidRPr="00F62BBB">
                <w:rPr>
                  <w:rStyle w:val="a4"/>
                  <w:rFonts w:ascii="Arial" w:hAnsi="Arial" w:cs="Arial"/>
                  <w:sz w:val="20"/>
                  <w:szCs w:val="20"/>
                </w:rPr>
                <w:t xml:space="preserve"> (далі – Публічний договір) (посилання)</w:t>
              </w:r>
              <w:r w:rsidRPr="00F62BBB">
                <w:rPr>
                  <w:rStyle w:val="a4"/>
                  <w:rFonts w:ascii="Arial" w:hAnsi="Arial" w:cs="Arial"/>
                  <w:sz w:val="20"/>
                  <w:szCs w:val="20"/>
                </w:rPr>
                <w:t>;</w:t>
              </w:r>
            </w:hyperlink>
          </w:p>
          <w:p w14:paraId="18C8B4E5" w14:textId="32D39B84" w:rsidR="006C7F22" w:rsidRPr="00F62BBB" w:rsidRDefault="006C7F22" w:rsidP="002800A0">
            <w:pPr>
              <w:pStyle w:val="a5"/>
              <w:numPr>
                <w:ilvl w:val="0"/>
                <w:numId w:val="1"/>
              </w:numPr>
              <w:ind w:left="317" w:hanging="317"/>
              <w:jc w:val="both"/>
              <w:rPr>
                <w:rFonts w:ascii="Arial" w:hAnsi="Arial" w:cs="Arial"/>
                <w:color w:val="000000" w:themeColor="text1"/>
                <w:sz w:val="20"/>
                <w:szCs w:val="20"/>
              </w:rPr>
            </w:pPr>
            <w:r w:rsidRPr="00F62BBB">
              <w:rPr>
                <w:rFonts w:ascii="Arial" w:hAnsi="Arial" w:cs="Arial"/>
                <w:color w:val="000000" w:themeColor="text1"/>
                <w:sz w:val="20"/>
                <w:szCs w:val="20"/>
                <w:u w:val="single"/>
              </w:rPr>
              <w:lastRenderedPageBreak/>
              <w:t>суб’єктам господарювання</w:t>
            </w:r>
            <w:r w:rsidRPr="00F62BBB">
              <w:rPr>
                <w:rFonts w:ascii="Arial" w:hAnsi="Arial" w:cs="Arial"/>
                <w:color w:val="000000" w:themeColor="text1"/>
                <w:sz w:val="20"/>
                <w:szCs w:val="20"/>
              </w:rPr>
              <w:t xml:space="preserve">: шляхом  укладання з Товариством договорів про надання послуг з переказу коштів </w:t>
            </w:r>
            <w:r w:rsidR="0003454C" w:rsidRPr="00F62BBB">
              <w:rPr>
                <w:rFonts w:ascii="Arial" w:hAnsi="Arial" w:cs="Arial"/>
                <w:color w:val="000000" w:themeColor="text1"/>
                <w:sz w:val="20"/>
                <w:szCs w:val="20"/>
              </w:rPr>
              <w:t>у</w:t>
            </w:r>
            <w:r w:rsidRPr="00F62BBB">
              <w:rPr>
                <w:rFonts w:ascii="Arial" w:hAnsi="Arial" w:cs="Arial"/>
                <w:color w:val="000000" w:themeColor="text1"/>
                <w:sz w:val="20"/>
                <w:szCs w:val="20"/>
              </w:rPr>
              <w:t xml:space="preserve"> простій письмовій формі, умови якого погоджуються між Товариством та користувачем – суб’єктом господарювання до моменту його укладання.</w:t>
            </w:r>
          </w:p>
          <w:p w14:paraId="5E922CE0" w14:textId="53514087" w:rsidR="000900DC" w:rsidRPr="00F62BBB" w:rsidRDefault="000900DC" w:rsidP="002800A0">
            <w:pPr>
              <w:jc w:val="both"/>
              <w:rPr>
                <w:rFonts w:ascii="Arial" w:hAnsi="Arial" w:cs="Arial"/>
                <w:color w:val="000000" w:themeColor="text1"/>
                <w:sz w:val="20"/>
                <w:szCs w:val="20"/>
                <w:lang w:val="ru-RU"/>
              </w:rPr>
            </w:pPr>
            <w:r w:rsidRPr="00F62BBB">
              <w:rPr>
                <w:rFonts w:ascii="Arial" w:hAnsi="Arial" w:cs="Arial"/>
                <w:color w:val="000000" w:themeColor="text1"/>
                <w:sz w:val="20"/>
                <w:szCs w:val="20"/>
              </w:rPr>
              <w:t xml:space="preserve">Товариство </w:t>
            </w:r>
            <w:r w:rsidRPr="00F62BBB">
              <w:rPr>
                <w:rFonts w:ascii="Arial" w:hAnsi="Arial" w:cs="Arial"/>
                <w:b/>
                <w:bCs/>
                <w:color w:val="000000" w:themeColor="text1"/>
                <w:sz w:val="20"/>
                <w:szCs w:val="20"/>
              </w:rPr>
              <w:t>не залучає</w:t>
            </w:r>
            <w:r w:rsidRPr="00F62BBB">
              <w:rPr>
                <w:rFonts w:ascii="Arial" w:hAnsi="Arial" w:cs="Arial"/>
                <w:color w:val="000000" w:themeColor="text1"/>
                <w:sz w:val="20"/>
                <w:szCs w:val="20"/>
              </w:rPr>
              <w:t xml:space="preserve"> до надання користувачам фінансових платіжних послуг з переказу коштів без відкриття рахунку комерційних агентів</w:t>
            </w:r>
            <w:r w:rsidR="001E6F91" w:rsidRPr="00F62BBB">
              <w:rPr>
                <w:rFonts w:ascii="Arial" w:hAnsi="Arial" w:cs="Arial"/>
                <w:color w:val="000000" w:themeColor="text1"/>
                <w:sz w:val="20"/>
                <w:szCs w:val="20"/>
              </w:rPr>
              <w:t>, посередників</w:t>
            </w:r>
            <w:r w:rsidRPr="00F62BBB">
              <w:rPr>
                <w:rFonts w:ascii="Arial" w:hAnsi="Arial" w:cs="Arial"/>
                <w:color w:val="000000" w:themeColor="text1"/>
                <w:sz w:val="20"/>
                <w:szCs w:val="20"/>
              </w:rPr>
              <w:t>.</w:t>
            </w:r>
          </w:p>
          <w:p w14:paraId="40AFF91D" w14:textId="43FF4EF0" w:rsidR="001E6F91" w:rsidRPr="00F62BBB" w:rsidRDefault="001418C1" w:rsidP="002800A0">
            <w:pPr>
              <w:jc w:val="both"/>
              <w:rPr>
                <w:rFonts w:ascii="Arial" w:hAnsi="Arial" w:cs="Arial"/>
                <w:color w:val="000000" w:themeColor="text1"/>
                <w:sz w:val="20"/>
                <w:szCs w:val="20"/>
              </w:rPr>
            </w:pPr>
            <w:r w:rsidRPr="00F62BBB">
              <w:rPr>
                <w:rFonts w:ascii="Arial" w:hAnsi="Arial" w:cs="Arial"/>
                <w:color w:val="000000" w:themeColor="text1"/>
                <w:sz w:val="20"/>
                <w:szCs w:val="20"/>
              </w:rPr>
              <w:t xml:space="preserve">Для надання користувачам фінансових платіжних послуг з переказу коштів без відкриття рахунку Товариство використовує обслуговуючий банк, що обслуговує отримувачів (суб’єктів господарювання) й кореспондує (взаємодіє) із  обслуговуючим банком </w:t>
            </w:r>
            <w:r w:rsidR="001E6F91" w:rsidRPr="00F62BBB">
              <w:rPr>
                <w:rFonts w:ascii="Arial" w:hAnsi="Arial" w:cs="Arial"/>
                <w:color w:val="000000" w:themeColor="text1"/>
                <w:sz w:val="20"/>
                <w:szCs w:val="20"/>
              </w:rPr>
              <w:t>надавача платіжних послуг, що обслуговує ініціатора (платника).</w:t>
            </w:r>
            <w:r w:rsidR="00BE23D0" w:rsidRPr="00F62BBB">
              <w:rPr>
                <w:rFonts w:ascii="Arial" w:hAnsi="Arial" w:cs="Arial"/>
                <w:color w:val="000000" w:themeColor="text1"/>
                <w:sz w:val="20"/>
                <w:szCs w:val="20"/>
              </w:rPr>
              <w:t xml:space="preserve"> Товариство та надавач платіжних послуг, що обслуговує ініціатора (платника) виступають рівноправними та незалежними учасниками платіжного ринку, які співпрацюють лише з метою забезпечення належного проведення платіжної операції, але не перебувають у відносинах підпорядкування чи зобов’язань, характерних для посередників або комерційних агентів.</w:t>
            </w:r>
          </w:p>
          <w:p w14:paraId="6DF8A4C5" w14:textId="67A1E128" w:rsidR="00B319BD" w:rsidRPr="00F62BBB" w:rsidRDefault="00B319BD" w:rsidP="002800A0">
            <w:pPr>
              <w:rPr>
                <w:rFonts w:ascii="Arial" w:hAnsi="Arial" w:cs="Arial"/>
                <w:b/>
                <w:color w:val="000000" w:themeColor="text1"/>
                <w:sz w:val="20"/>
                <w:szCs w:val="20"/>
                <w:u w:val="single"/>
              </w:rPr>
            </w:pPr>
            <w:r w:rsidRPr="00F62BBB">
              <w:rPr>
                <w:rFonts w:ascii="Arial" w:hAnsi="Arial" w:cs="Arial"/>
                <w:b/>
                <w:color w:val="000000" w:themeColor="text1"/>
                <w:sz w:val="20"/>
                <w:szCs w:val="20"/>
                <w:u w:val="single"/>
              </w:rPr>
              <w:t xml:space="preserve">б) </w:t>
            </w:r>
            <w:r w:rsidR="008455B6" w:rsidRPr="00F62BBB">
              <w:rPr>
                <w:rFonts w:ascii="Arial" w:hAnsi="Arial" w:cs="Arial"/>
                <w:b/>
                <w:color w:val="000000" w:themeColor="text1"/>
                <w:sz w:val="20"/>
                <w:szCs w:val="20"/>
                <w:u w:val="single"/>
              </w:rPr>
              <w:t>умови надання додаткових послуг:</w:t>
            </w:r>
          </w:p>
          <w:p w14:paraId="4847BC1C" w14:textId="1B5C434D" w:rsidR="008455B6" w:rsidRPr="00F62BBB" w:rsidRDefault="00851AB3" w:rsidP="002800A0">
            <w:pPr>
              <w:jc w:val="both"/>
              <w:rPr>
                <w:rFonts w:ascii="Arial" w:hAnsi="Arial" w:cs="Arial"/>
                <w:color w:val="000000" w:themeColor="text1"/>
                <w:sz w:val="20"/>
                <w:szCs w:val="20"/>
              </w:rPr>
            </w:pPr>
            <w:r w:rsidRPr="00F62BBB">
              <w:rPr>
                <w:rFonts w:ascii="Arial" w:hAnsi="Arial" w:cs="Arial"/>
                <w:color w:val="000000" w:themeColor="text1"/>
                <w:sz w:val="20"/>
                <w:szCs w:val="20"/>
              </w:rPr>
              <w:t>Товариство не надає додаткових послуг.</w:t>
            </w:r>
          </w:p>
          <w:p w14:paraId="0DF53456" w14:textId="16118308" w:rsidR="00B319BD" w:rsidRPr="00F62BBB" w:rsidRDefault="008455B6" w:rsidP="002800A0">
            <w:pPr>
              <w:rPr>
                <w:rFonts w:ascii="Arial" w:hAnsi="Arial" w:cs="Arial"/>
                <w:b/>
                <w:color w:val="000000" w:themeColor="text1"/>
                <w:sz w:val="20"/>
                <w:szCs w:val="20"/>
                <w:u w:val="single"/>
              </w:rPr>
            </w:pPr>
            <w:r w:rsidRPr="00F62BBB">
              <w:rPr>
                <w:rFonts w:ascii="Arial" w:hAnsi="Arial" w:cs="Arial"/>
                <w:b/>
                <w:color w:val="000000" w:themeColor="text1"/>
                <w:sz w:val="20"/>
                <w:szCs w:val="20"/>
                <w:u w:val="single"/>
              </w:rPr>
              <w:t>в) форма</w:t>
            </w:r>
            <w:r w:rsidR="00B319BD" w:rsidRPr="00F62BBB">
              <w:rPr>
                <w:rFonts w:ascii="Arial" w:hAnsi="Arial" w:cs="Arial"/>
                <w:b/>
                <w:color w:val="000000" w:themeColor="text1"/>
                <w:sz w:val="20"/>
                <w:szCs w:val="20"/>
                <w:u w:val="single"/>
              </w:rPr>
              <w:t xml:space="preserve"> та порядок надання і відкликання згоди платника </w:t>
            </w:r>
            <w:r w:rsidRPr="00F62BBB">
              <w:rPr>
                <w:rFonts w:ascii="Arial" w:hAnsi="Arial" w:cs="Arial"/>
                <w:b/>
                <w:color w:val="000000" w:themeColor="text1"/>
                <w:sz w:val="20"/>
                <w:szCs w:val="20"/>
                <w:u w:val="single"/>
              </w:rPr>
              <w:t>на виконання платіжної операції:</w:t>
            </w:r>
          </w:p>
          <w:p w14:paraId="15FE7987" w14:textId="1853F8DF" w:rsidR="0021308C" w:rsidRPr="00D61A9C" w:rsidRDefault="0021308C" w:rsidP="0021308C">
            <w:pPr>
              <w:jc w:val="both"/>
              <w:rPr>
                <w:rFonts w:ascii="Arial" w:hAnsi="Arial" w:cs="Arial"/>
                <w:color w:val="000000" w:themeColor="text1"/>
                <w:sz w:val="20"/>
                <w:szCs w:val="20"/>
              </w:rPr>
            </w:pPr>
            <w:r w:rsidRPr="0021308C">
              <w:rPr>
                <w:rFonts w:ascii="Arial" w:hAnsi="Arial" w:cs="Arial"/>
                <w:color w:val="000000" w:themeColor="text1"/>
                <w:sz w:val="20"/>
                <w:szCs w:val="20"/>
              </w:rPr>
              <w:t>Ініціатор (Платник-фізична особа) за допомогою інтерфейсу ПТКС вводить  реквізити платіжної інстркукціі, або ідентифікатор платежу (сукупність ідентифікаційних даних, що дозволяють однозначно визначити замовлення: особовий рахунок, електронний ID, номер замовлення, номер телефону тощо за яке здійснюється оплата). На підставі введеного Платником ідентифікатора  реквізити платіжної інструкції формуються автоматично, включаючи суму платежу та дані Отримувача. Система ПТКС відображає реквізити платіжної інструкції Платнику, проводить перевірку їх коректності, здійснює належний контроль відповідно до вимог законодавства у сфері ПВК/ФТ, а також контролює встановлені ліміти. У випадку виявлення помилок або підстав для відмови система формує відповідне повідомлення та відображає його Платнику. НПП Платника має право оформляти платіжні інструкції на підставі рахунків на оплату, які формуються Отримувачем.</w:t>
            </w:r>
            <w:r w:rsidR="00D61A9C" w:rsidRPr="00D61A9C">
              <w:rPr>
                <w:rFonts w:ascii="Arial" w:hAnsi="Arial" w:cs="Arial"/>
                <w:color w:val="000000" w:themeColor="text1"/>
                <w:sz w:val="20"/>
                <w:szCs w:val="20"/>
                <w:lang w:val="ru-RU"/>
              </w:rPr>
              <w:t xml:space="preserve"> </w:t>
            </w:r>
            <w:r w:rsidRPr="0021308C">
              <w:rPr>
                <w:rFonts w:ascii="Arial" w:hAnsi="Arial" w:cs="Arial"/>
                <w:color w:val="000000" w:themeColor="text1"/>
                <w:sz w:val="20"/>
                <w:szCs w:val="20"/>
              </w:rPr>
              <w:t>У разі некоректного заповнення реквізитів, недостатності коштів, перевищення лімітів або спрацювання контролів ПВК/ФТ система формує повідомлення про відмову, яке відображається Платнику.</w:t>
            </w:r>
            <w:r w:rsidR="00D61A9C" w:rsidRPr="00D61A9C">
              <w:rPr>
                <w:rFonts w:ascii="Arial" w:hAnsi="Arial" w:cs="Arial"/>
                <w:color w:val="000000" w:themeColor="text1"/>
                <w:sz w:val="20"/>
                <w:szCs w:val="20"/>
                <w:lang w:val="ru-RU"/>
              </w:rPr>
              <w:t xml:space="preserve"> </w:t>
            </w:r>
            <w:r w:rsidRPr="0021308C">
              <w:rPr>
                <w:rFonts w:ascii="Arial" w:hAnsi="Arial" w:cs="Arial"/>
                <w:color w:val="000000" w:themeColor="text1"/>
                <w:sz w:val="20"/>
                <w:szCs w:val="20"/>
              </w:rPr>
              <w:t>Платник підтверджує ознайомлення з умовами Публічного договору;  вносить готівкові кошти у ПТКС; натискає віртуальне поле/кнопку «Сплатити» у платіжному інтерфейсі. Готівкові кошти зберігаються у терміналі до моменту їх інкасації. Платник підтверджує здійснення переказу, надає згоду на виконання платіжної операції.</w:t>
            </w:r>
          </w:p>
          <w:p w14:paraId="27983AA9" w14:textId="32B67BCA" w:rsidR="00E235E3" w:rsidRPr="00F62BBB" w:rsidRDefault="00851AB3" w:rsidP="002800A0">
            <w:pPr>
              <w:jc w:val="both"/>
              <w:rPr>
                <w:rFonts w:ascii="Arial" w:hAnsi="Arial" w:cs="Arial"/>
                <w:color w:val="000000" w:themeColor="text1"/>
                <w:sz w:val="20"/>
                <w:szCs w:val="20"/>
              </w:rPr>
            </w:pPr>
            <w:r w:rsidRPr="00F62BBB">
              <w:rPr>
                <w:rFonts w:ascii="Arial" w:hAnsi="Arial" w:cs="Arial"/>
                <w:color w:val="000000" w:themeColor="text1"/>
                <w:sz w:val="20"/>
                <w:szCs w:val="20"/>
              </w:rPr>
              <w:t xml:space="preserve">Платник </w:t>
            </w:r>
            <w:r w:rsidR="00E81EC8" w:rsidRPr="00F62BBB">
              <w:rPr>
                <w:rFonts w:ascii="Arial" w:hAnsi="Arial" w:cs="Arial"/>
                <w:color w:val="000000" w:themeColor="text1"/>
                <w:sz w:val="20"/>
                <w:szCs w:val="20"/>
              </w:rPr>
              <w:t xml:space="preserve">(фізична особа) </w:t>
            </w:r>
            <w:r w:rsidRPr="00F62BBB">
              <w:rPr>
                <w:rFonts w:ascii="Arial" w:hAnsi="Arial" w:cs="Arial"/>
                <w:color w:val="000000" w:themeColor="text1"/>
                <w:sz w:val="20"/>
                <w:szCs w:val="20"/>
              </w:rPr>
              <w:t xml:space="preserve">має право відкликати згоду на виконання платіжної операції, ініційованої із використанням </w:t>
            </w:r>
            <w:r w:rsidR="000919CD" w:rsidRPr="00F62BBB">
              <w:rPr>
                <w:rFonts w:ascii="Arial" w:hAnsi="Arial" w:cs="Arial"/>
                <w:color w:val="000000" w:themeColor="text1"/>
                <w:sz w:val="20"/>
                <w:szCs w:val="20"/>
              </w:rPr>
              <w:t>ПТКС</w:t>
            </w:r>
            <w:r w:rsidR="00894A17" w:rsidRPr="00F62BBB">
              <w:t xml:space="preserve"> </w:t>
            </w:r>
            <w:r w:rsidR="005017DD" w:rsidRPr="00F62BBB">
              <w:rPr>
                <w:rFonts w:ascii="Arial" w:hAnsi="Arial" w:cs="Arial"/>
                <w:color w:val="000000" w:themeColor="text1"/>
                <w:sz w:val="20"/>
                <w:szCs w:val="20"/>
              </w:rPr>
              <w:t>надавача платіжних послуг, що обслуговує ініціатора (платника)</w:t>
            </w:r>
            <w:r w:rsidRPr="00F62BBB">
              <w:rPr>
                <w:rFonts w:ascii="Arial" w:hAnsi="Arial" w:cs="Arial"/>
                <w:color w:val="000000" w:themeColor="text1"/>
                <w:sz w:val="20"/>
                <w:szCs w:val="20"/>
              </w:rPr>
              <w:t xml:space="preserve">, шляхом зупинення здійснення зазначених вище дій </w:t>
            </w:r>
            <w:r w:rsidR="00C1076A" w:rsidRPr="00F62BBB">
              <w:rPr>
                <w:rFonts w:ascii="Arial" w:hAnsi="Arial" w:cs="Arial"/>
                <w:color w:val="000000" w:themeColor="text1"/>
                <w:sz w:val="20"/>
                <w:szCs w:val="20"/>
              </w:rPr>
              <w:t xml:space="preserve">чи надання </w:t>
            </w:r>
            <w:r w:rsidR="005017DD" w:rsidRPr="00F62BBB">
              <w:rPr>
                <w:rFonts w:ascii="Arial" w:hAnsi="Arial" w:cs="Arial"/>
                <w:color w:val="000000" w:themeColor="text1"/>
                <w:sz w:val="20"/>
                <w:szCs w:val="20"/>
              </w:rPr>
              <w:t xml:space="preserve">надавачу платіжних послуг, що обслуговує ініціатора (платника) </w:t>
            </w:r>
            <w:r w:rsidR="00894A17" w:rsidRPr="00F62BBB">
              <w:rPr>
                <w:rFonts w:ascii="Arial" w:hAnsi="Arial" w:cs="Arial"/>
                <w:color w:val="000000" w:themeColor="text1"/>
                <w:sz w:val="20"/>
                <w:szCs w:val="20"/>
              </w:rPr>
              <w:t>р</w:t>
            </w:r>
            <w:r w:rsidR="00C1076A" w:rsidRPr="00F62BBB">
              <w:rPr>
                <w:rFonts w:ascii="Arial" w:hAnsi="Arial" w:cs="Arial"/>
                <w:color w:val="000000" w:themeColor="text1"/>
                <w:sz w:val="20"/>
                <w:szCs w:val="20"/>
              </w:rPr>
              <w:t xml:space="preserve">озпорядження платника про відкликання згоди на виконання платіжної операції </w:t>
            </w:r>
            <w:r w:rsidRPr="00F62BBB">
              <w:rPr>
                <w:rFonts w:ascii="Arial" w:hAnsi="Arial" w:cs="Arial"/>
                <w:color w:val="000000" w:themeColor="text1"/>
                <w:sz w:val="20"/>
                <w:szCs w:val="20"/>
              </w:rPr>
              <w:t xml:space="preserve">у будь-який момент до настання моменту </w:t>
            </w:r>
            <w:proofErr w:type="spellStart"/>
            <w:r w:rsidRPr="00F62BBB">
              <w:rPr>
                <w:rFonts w:ascii="Arial" w:hAnsi="Arial" w:cs="Arial"/>
                <w:color w:val="000000" w:themeColor="text1"/>
                <w:sz w:val="20"/>
                <w:szCs w:val="20"/>
              </w:rPr>
              <w:t>безвідкличності</w:t>
            </w:r>
            <w:proofErr w:type="spellEnd"/>
            <w:r w:rsidRPr="00F62BBB">
              <w:rPr>
                <w:rFonts w:ascii="Arial" w:hAnsi="Arial" w:cs="Arial"/>
                <w:color w:val="000000" w:themeColor="text1"/>
                <w:sz w:val="20"/>
                <w:szCs w:val="20"/>
              </w:rPr>
              <w:t xml:space="preserve"> платіжної інструкції.</w:t>
            </w:r>
            <w:r w:rsidR="00C22F18" w:rsidRPr="00F62BBB">
              <w:rPr>
                <w:rFonts w:ascii="Arial" w:hAnsi="Arial" w:cs="Arial"/>
                <w:color w:val="000000" w:themeColor="text1"/>
                <w:sz w:val="20"/>
                <w:szCs w:val="20"/>
              </w:rPr>
              <w:t xml:space="preserve"> </w:t>
            </w:r>
            <w:r w:rsidR="00894A17" w:rsidRPr="00F62BBB">
              <w:rPr>
                <w:rFonts w:ascii="Arial" w:hAnsi="Arial" w:cs="Arial"/>
                <w:color w:val="000000" w:themeColor="text1"/>
                <w:sz w:val="20"/>
                <w:szCs w:val="20"/>
              </w:rPr>
              <w:t xml:space="preserve"> </w:t>
            </w:r>
          </w:p>
          <w:p w14:paraId="06AB7BD5" w14:textId="075AF599" w:rsidR="004322DC" w:rsidRPr="00F62BBB" w:rsidRDefault="00851AB3" w:rsidP="002800A0">
            <w:pPr>
              <w:jc w:val="both"/>
              <w:rPr>
                <w:rFonts w:ascii="Arial" w:hAnsi="Arial" w:cs="Arial"/>
                <w:color w:val="000000" w:themeColor="text1"/>
                <w:sz w:val="20"/>
                <w:szCs w:val="20"/>
              </w:rPr>
            </w:pPr>
            <w:r w:rsidRPr="00F62BBB">
              <w:rPr>
                <w:rFonts w:ascii="Arial" w:hAnsi="Arial" w:cs="Arial"/>
                <w:color w:val="000000" w:themeColor="text1"/>
                <w:sz w:val="20"/>
                <w:szCs w:val="20"/>
              </w:rPr>
              <w:t>Платіжна інструкція може бути відкликана тільки в повній сумі. З відкликанням платіжної інструкції одночасно відкликається згода платника на виконання платіжної операції</w:t>
            </w:r>
            <w:r w:rsidR="00CA7E9C" w:rsidRPr="00F62BBB">
              <w:rPr>
                <w:rFonts w:ascii="Arial" w:hAnsi="Arial" w:cs="Arial"/>
                <w:color w:val="000000" w:themeColor="text1"/>
                <w:sz w:val="20"/>
                <w:szCs w:val="20"/>
              </w:rPr>
              <w:t>.</w:t>
            </w:r>
            <w:r w:rsidRPr="00F62BBB">
              <w:rPr>
                <w:rFonts w:ascii="Arial" w:hAnsi="Arial" w:cs="Arial"/>
                <w:color w:val="000000" w:themeColor="text1"/>
                <w:sz w:val="20"/>
                <w:szCs w:val="20"/>
              </w:rPr>
              <w:t xml:space="preserve"> </w:t>
            </w:r>
          </w:p>
          <w:p w14:paraId="07AA81A4" w14:textId="2F35B4F7" w:rsidR="00B319BD" w:rsidRPr="00F62BBB" w:rsidRDefault="00B319BD" w:rsidP="002800A0">
            <w:pPr>
              <w:jc w:val="both"/>
              <w:rPr>
                <w:rFonts w:ascii="Arial" w:hAnsi="Arial" w:cs="Arial"/>
                <w:b/>
                <w:color w:val="000000" w:themeColor="text1"/>
                <w:sz w:val="20"/>
                <w:szCs w:val="20"/>
                <w:u w:val="single"/>
              </w:rPr>
            </w:pPr>
            <w:r w:rsidRPr="00F62BBB">
              <w:rPr>
                <w:rFonts w:ascii="Arial" w:hAnsi="Arial" w:cs="Arial"/>
                <w:b/>
                <w:color w:val="000000" w:themeColor="text1"/>
                <w:sz w:val="20"/>
                <w:szCs w:val="20"/>
                <w:u w:val="single"/>
              </w:rPr>
              <w:t xml:space="preserve">г) порядок прийняття до виконання платіжної інструкції надавачем платіжних послуг та настання моменту </w:t>
            </w:r>
            <w:proofErr w:type="spellStart"/>
            <w:r w:rsidRPr="00F62BBB">
              <w:rPr>
                <w:rFonts w:ascii="Arial" w:hAnsi="Arial" w:cs="Arial"/>
                <w:b/>
                <w:color w:val="000000" w:themeColor="text1"/>
                <w:sz w:val="20"/>
                <w:szCs w:val="20"/>
                <w:u w:val="single"/>
              </w:rPr>
              <w:t>безві</w:t>
            </w:r>
            <w:r w:rsidR="004322DC" w:rsidRPr="00F62BBB">
              <w:rPr>
                <w:rFonts w:ascii="Arial" w:hAnsi="Arial" w:cs="Arial"/>
                <w:b/>
                <w:color w:val="000000" w:themeColor="text1"/>
                <w:sz w:val="20"/>
                <w:szCs w:val="20"/>
                <w:u w:val="single"/>
              </w:rPr>
              <w:t>дкличності</w:t>
            </w:r>
            <w:proofErr w:type="spellEnd"/>
            <w:r w:rsidR="004322DC" w:rsidRPr="00F62BBB">
              <w:rPr>
                <w:rFonts w:ascii="Arial" w:hAnsi="Arial" w:cs="Arial"/>
                <w:b/>
                <w:color w:val="000000" w:themeColor="text1"/>
                <w:sz w:val="20"/>
                <w:szCs w:val="20"/>
                <w:u w:val="single"/>
              </w:rPr>
              <w:t xml:space="preserve"> платіжної інструкції:</w:t>
            </w:r>
          </w:p>
          <w:p w14:paraId="30B9547D" w14:textId="752481B2" w:rsidR="00B85F6A" w:rsidRPr="00F62BBB" w:rsidRDefault="003D11DC" w:rsidP="002800A0">
            <w:pPr>
              <w:jc w:val="both"/>
              <w:rPr>
                <w:rFonts w:ascii="Arial" w:hAnsi="Arial" w:cs="Arial"/>
                <w:color w:val="000000" w:themeColor="text1"/>
                <w:sz w:val="20"/>
                <w:szCs w:val="20"/>
              </w:rPr>
            </w:pPr>
            <w:r w:rsidRPr="00F62BBB">
              <w:rPr>
                <w:rFonts w:ascii="Arial" w:hAnsi="Arial" w:cs="Arial"/>
                <w:color w:val="000000" w:themeColor="text1"/>
                <w:sz w:val="20"/>
                <w:szCs w:val="20"/>
              </w:rPr>
              <w:t xml:space="preserve">Надавач платіжних послуг, що обслуговує ініціатора (платника) </w:t>
            </w:r>
            <w:r w:rsidR="00B85F6A" w:rsidRPr="00F62BBB">
              <w:rPr>
                <w:rFonts w:ascii="Arial" w:hAnsi="Arial" w:cs="Arial"/>
                <w:color w:val="000000" w:themeColor="text1"/>
                <w:sz w:val="20"/>
                <w:szCs w:val="20"/>
              </w:rPr>
              <w:t xml:space="preserve">приймає до виконання платіжну інструкцію, за умови, що документ складений у встановленій формі з урахуванням вимог чинного законодавства України, належним чином заповнений та містить всі реквізити, що вимагаються законодавством та/або </w:t>
            </w:r>
            <w:r w:rsidRPr="00F62BBB">
              <w:rPr>
                <w:rFonts w:ascii="Arial" w:hAnsi="Arial" w:cs="Arial"/>
                <w:color w:val="000000" w:themeColor="text1"/>
                <w:sz w:val="20"/>
                <w:szCs w:val="20"/>
              </w:rPr>
              <w:t>надавачем платіжних послуг, що обслуговує ініціатора (платника),</w:t>
            </w:r>
            <w:r w:rsidR="00CD1DF8" w:rsidRPr="00F62BBB">
              <w:rPr>
                <w:rFonts w:ascii="Arial" w:hAnsi="Arial" w:cs="Arial"/>
                <w:color w:val="000000" w:themeColor="text1"/>
                <w:sz w:val="20"/>
                <w:szCs w:val="20"/>
              </w:rPr>
              <w:t xml:space="preserve"> </w:t>
            </w:r>
            <w:r w:rsidR="00B85F6A" w:rsidRPr="00F62BBB">
              <w:rPr>
                <w:rFonts w:ascii="Arial" w:hAnsi="Arial" w:cs="Arial"/>
                <w:color w:val="000000" w:themeColor="text1"/>
                <w:sz w:val="20"/>
                <w:szCs w:val="20"/>
              </w:rPr>
              <w:t>у такі строки:</w:t>
            </w:r>
          </w:p>
          <w:p w14:paraId="1D767E3A" w14:textId="58C5E568" w:rsidR="00496ABD" w:rsidRPr="00F62BBB" w:rsidRDefault="00B85F6A" w:rsidP="002800A0">
            <w:pPr>
              <w:pStyle w:val="a5"/>
              <w:numPr>
                <w:ilvl w:val="0"/>
                <w:numId w:val="1"/>
              </w:numPr>
              <w:ind w:left="317" w:hanging="317"/>
              <w:jc w:val="both"/>
              <w:rPr>
                <w:rFonts w:ascii="Arial" w:hAnsi="Arial" w:cs="Arial"/>
                <w:color w:val="000000" w:themeColor="text1"/>
                <w:sz w:val="20"/>
                <w:szCs w:val="20"/>
              </w:rPr>
            </w:pPr>
            <w:r w:rsidRPr="00F62BBB">
              <w:rPr>
                <w:rFonts w:ascii="Arial" w:hAnsi="Arial" w:cs="Arial"/>
                <w:color w:val="000000" w:themeColor="text1"/>
                <w:sz w:val="20"/>
                <w:szCs w:val="20"/>
              </w:rPr>
              <w:lastRenderedPageBreak/>
              <w:t xml:space="preserve">платіжну інструкцію, що надійшла протягом операційного часу </w:t>
            </w:r>
            <w:r w:rsidR="0005220C" w:rsidRPr="00F62BBB">
              <w:rPr>
                <w:rFonts w:ascii="Arial" w:hAnsi="Arial" w:cs="Arial"/>
                <w:color w:val="000000" w:themeColor="text1"/>
                <w:sz w:val="20"/>
                <w:szCs w:val="20"/>
              </w:rPr>
              <w:t>-</w:t>
            </w:r>
            <w:r w:rsidRPr="00F62BBB">
              <w:rPr>
                <w:rFonts w:ascii="Arial" w:hAnsi="Arial" w:cs="Arial"/>
                <w:color w:val="000000" w:themeColor="text1"/>
                <w:sz w:val="20"/>
                <w:szCs w:val="20"/>
              </w:rPr>
              <w:t xml:space="preserve"> у той самий операційний день;</w:t>
            </w:r>
          </w:p>
          <w:p w14:paraId="75FE98DC" w14:textId="694403AB" w:rsidR="00B85F6A" w:rsidRPr="00F62BBB" w:rsidRDefault="00B85F6A" w:rsidP="002800A0">
            <w:pPr>
              <w:pStyle w:val="a5"/>
              <w:numPr>
                <w:ilvl w:val="0"/>
                <w:numId w:val="1"/>
              </w:numPr>
              <w:ind w:left="317" w:hanging="317"/>
              <w:jc w:val="both"/>
              <w:rPr>
                <w:rFonts w:ascii="Arial" w:hAnsi="Arial" w:cs="Arial"/>
                <w:color w:val="000000" w:themeColor="text1"/>
                <w:sz w:val="20"/>
                <w:szCs w:val="20"/>
              </w:rPr>
            </w:pPr>
            <w:r w:rsidRPr="00F62BBB">
              <w:rPr>
                <w:rFonts w:ascii="Arial" w:hAnsi="Arial" w:cs="Arial"/>
                <w:color w:val="000000" w:themeColor="text1"/>
                <w:sz w:val="20"/>
                <w:szCs w:val="20"/>
              </w:rPr>
              <w:t xml:space="preserve">платіжну інструкцію, що надійшла після закінчення операційного часу </w:t>
            </w:r>
            <w:r w:rsidR="0005220C" w:rsidRPr="00F62BBB">
              <w:rPr>
                <w:rFonts w:ascii="Arial" w:hAnsi="Arial" w:cs="Arial"/>
                <w:color w:val="000000" w:themeColor="text1"/>
                <w:sz w:val="20"/>
                <w:szCs w:val="20"/>
              </w:rPr>
              <w:t>-</w:t>
            </w:r>
            <w:r w:rsidRPr="00F62BBB">
              <w:rPr>
                <w:rFonts w:ascii="Arial" w:hAnsi="Arial" w:cs="Arial"/>
                <w:color w:val="000000" w:themeColor="text1"/>
                <w:sz w:val="20"/>
                <w:szCs w:val="20"/>
              </w:rPr>
              <w:t xml:space="preserve"> не пізніше наступного операційного дня,</w:t>
            </w:r>
            <w:r w:rsidR="00D319FB" w:rsidRPr="00F62BBB">
              <w:rPr>
                <w:rFonts w:ascii="Arial" w:hAnsi="Arial" w:cs="Arial"/>
                <w:color w:val="000000" w:themeColor="text1"/>
                <w:sz w:val="20"/>
                <w:szCs w:val="20"/>
              </w:rPr>
              <w:t xml:space="preserve"> </w:t>
            </w:r>
            <w:r w:rsidRPr="00F62BBB">
              <w:rPr>
                <w:rFonts w:ascii="Arial" w:hAnsi="Arial" w:cs="Arial"/>
                <w:color w:val="000000" w:themeColor="text1"/>
                <w:sz w:val="20"/>
                <w:szCs w:val="20"/>
              </w:rPr>
              <w:t xml:space="preserve">якщо інший строк (день) прийняття до виконання платіжної інструкції не буде узгоджений між </w:t>
            </w:r>
            <w:r w:rsidR="003D11DC" w:rsidRPr="00F62BBB">
              <w:rPr>
                <w:rFonts w:ascii="Arial" w:hAnsi="Arial" w:cs="Arial"/>
                <w:color w:val="000000" w:themeColor="text1"/>
                <w:sz w:val="20"/>
                <w:szCs w:val="20"/>
              </w:rPr>
              <w:t>надавачем платіжних послуг, що обслуговує ініціатора (платника),</w:t>
            </w:r>
            <w:r w:rsidRPr="00F62BBB">
              <w:rPr>
                <w:rFonts w:ascii="Arial" w:hAnsi="Arial" w:cs="Arial"/>
                <w:color w:val="000000" w:themeColor="text1"/>
                <w:sz w:val="20"/>
                <w:szCs w:val="20"/>
              </w:rPr>
              <w:t>та користувачем.</w:t>
            </w:r>
          </w:p>
          <w:p w14:paraId="505BD140" w14:textId="4D229C50" w:rsidR="00B85F6A" w:rsidRPr="00F62BBB" w:rsidRDefault="00B85F6A" w:rsidP="002800A0">
            <w:pPr>
              <w:jc w:val="both"/>
              <w:rPr>
                <w:rFonts w:ascii="Arial" w:hAnsi="Arial" w:cs="Arial"/>
                <w:color w:val="000000" w:themeColor="text1"/>
                <w:sz w:val="20"/>
                <w:szCs w:val="20"/>
              </w:rPr>
            </w:pPr>
            <w:r w:rsidRPr="00F62BBB">
              <w:rPr>
                <w:rFonts w:ascii="Arial" w:hAnsi="Arial" w:cs="Arial"/>
                <w:color w:val="000000" w:themeColor="text1"/>
                <w:sz w:val="20"/>
                <w:szCs w:val="20"/>
              </w:rPr>
              <w:t xml:space="preserve">Порядок та момент надання платником згоди на виконання платіжної операції, ініційованої із використанням </w:t>
            </w:r>
            <w:r w:rsidR="0068276B" w:rsidRPr="00F62BBB">
              <w:rPr>
                <w:rFonts w:ascii="Arial" w:hAnsi="Arial" w:cs="Arial"/>
                <w:color w:val="000000" w:themeColor="text1"/>
                <w:sz w:val="20"/>
                <w:szCs w:val="20"/>
              </w:rPr>
              <w:t>ПТКС</w:t>
            </w:r>
            <w:r w:rsidR="00887A0B" w:rsidRPr="00F62BBB">
              <w:t xml:space="preserve"> </w:t>
            </w:r>
            <w:r w:rsidR="003D11DC" w:rsidRPr="00F62BBB">
              <w:rPr>
                <w:rFonts w:ascii="Arial" w:hAnsi="Arial" w:cs="Arial"/>
                <w:color w:val="000000" w:themeColor="text1"/>
                <w:sz w:val="20"/>
                <w:szCs w:val="20"/>
              </w:rPr>
              <w:t>надавача платіжних послуг, що обслуговує ініціатора (платника)</w:t>
            </w:r>
            <w:r w:rsidRPr="00F62BBB">
              <w:rPr>
                <w:rFonts w:ascii="Arial" w:hAnsi="Arial" w:cs="Arial"/>
                <w:color w:val="000000" w:themeColor="text1"/>
                <w:sz w:val="20"/>
                <w:szCs w:val="20"/>
              </w:rPr>
              <w:t xml:space="preserve">, одночасно є порядком та моментом надання платником платіжної інструкції, яка формується інтерфейсом </w:t>
            </w:r>
            <w:r w:rsidR="0068276B" w:rsidRPr="00F62BBB">
              <w:rPr>
                <w:rFonts w:ascii="Arial" w:hAnsi="Arial" w:cs="Arial"/>
                <w:color w:val="000000" w:themeColor="text1"/>
                <w:sz w:val="20"/>
                <w:szCs w:val="20"/>
              </w:rPr>
              <w:t>ПТКС</w:t>
            </w:r>
            <w:r w:rsidRPr="00F62BBB">
              <w:rPr>
                <w:rFonts w:ascii="Arial" w:hAnsi="Arial" w:cs="Arial"/>
                <w:color w:val="000000" w:themeColor="text1"/>
                <w:sz w:val="20"/>
                <w:szCs w:val="20"/>
              </w:rPr>
              <w:t xml:space="preserve"> </w:t>
            </w:r>
            <w:r w:rsidR="003D11DC" w:rsidRPr="00F62BBB">
              <w:rPr>
                <w:rFonts w:ascii="Arial" w:hAnsi="Arial" w:cs="Arial"/>
                <w:color w:val="000000" w:themeColor="text1"/>
                <w:sz w:val="20"/>
                <w:szCs w:val="20"/>
              </w:rPr>
              <w:t xml:space="preserve">надавача платіжних послуг, що обслуговує ініціатора (платника) </w:t>
            </w:r>
            <w:r w:rsidRPr="00F62BBB">
              <w:rPr>
                <w:rFonts w:ascii="Arial" w:hAnsi="Arial" w:cs="Arial"/>
                <w:color w:val="000000" w:themeColor="text1"/>
                <w:sz w:val="20"/>
                <w:szCs w:val="20"/>
              </w:rPr>
              <w:t>в електронному вигляді та має відповідати вимогам законодавства. Дата і час прийняття до виконання платіжної інструкції співпадає з датою/часом отримання платіжної інструкції від платника.</w:t>
            </w:r>
          </w:p>
          <w:p w14:paraId="6B8EEE64" w14:textId="5D6CA772" w:rsidR="00D4149B" w:rsidRPr="00F62BBB" w:rsidRDefault="00D4149B" w:rsidP="002800A0">
            <w:pPr>
              <w:jc w:val="both"/>
              <w:rPr>
                <w:rFonts w:ascii="Arial" w:hAnsi="Arial" w:cs="Arial"/>
                <w:color w:val="000000" w:themeColor="text1"/>
                <w:sz w:val="20"/>
                <w:szCs w:val="20"/>
              </w:rPr>
            </w:pPr>
            <w:r w:rsidRPr="00F62BBB">
              <w:rPr>
                <w:rFonts w:ascii="Arial" w:hAnsi="Arial" w:cs="Arial"/>
                <w:color w:val="000000" w:themeColor="text1"/>
                <w:sz w:val="20"/>
                <w:szCs w:val="20"/>
              </w:rPr>
              <w:t xml:space="preserve">Момент </w:t>
            </w:r>
            <w:proofErr w:type="spellStart"/>
            <w:r w:rsidRPr="00F62BBB">
              <w:rPr>
                <w:rFonts w:ascii="Arial" w:hAnsi="Arial" w:cs="Arial"/>
                <w:color w:val="000000" w:themeColor="text1"/>
                <w:sz w:val="20"/>
                <w:szCs w:val="20"/>
              </w:rPr>
              <w:t>безвідкличності</w:t>
            </w:r>
            <w:proofErr w:type="spellEnd"/>
            <w:r w:rsidRPr="00F62BBB">
              <w:rPr>
                <w:rFonts w:ascii="Arial" w:hAnsi="Arial" w:cs="Arial"/>
                <w:color w:val="000000" w:themeColor="text1"/>
                <w:sz w:val="20"/>
                <w:szCs w:val="20"/>
              </w:rPr>
              <w:t xml:space="preserve"> платіжної операції, ініційованої із використанням ПТКС</w:t>
            </w:r>
            <w:r w:rsidR="00CB343F" w:rsidRPr="00F62BBB">
              <w:rPr>
                <w:rFonts w:ascii="Arial" w:hAnsi="Arial" w:cs="Arial"/>
                <w:color w:val="000000" w:themeColor="text1"/>
                <w:sz w:val="20"/>
                <w:szCs w:val="20"/>
              </w:rPr>
              <w:t xml:space="preserve"> </w:t>
            </w:r>
            <w:r w:rsidR="00C239EF" w:rsidRPr="00F62BBB">
              <w:rPr>
                <w:rFonts w:ascii="Arial" w:hAnsi="Arial" w:cs="Arial"/>
                <w:color w:val="000000" w:themeColor="text1"/>
                <w:sz w:val="20"/>
                <w:szCs w:val="20"/>
              </w:rPr>
              <w:t>надавача платіжних послуг, що обслуговує ініціатора (платника)</w:t>
            </w:r>
            <w:r w:rsidRPr="00F62BBB">
              <w:rPr>
                <w:rFonts w:ascii="Arial" w:hAnsi="Arial" w:cs="Arial"/>
                <w:color w:val="000000" w:themeColor="text1"/>
                <w:sz w:val="20"/>
                <w:szCs w:val="20"/>
              </w:rPr>
              <w:t>, настає після підтвердження платником згоди на виконання платіжної операції шляхом здійснення остаточної авторизації, зокрема, шляхом введення ПІН-коду, одноразового пароля (OTP), натискання кнопки «Підтвердити» або вчинення іншої дії, що свідчить про остаточне волевиявлення платника на виконання операції, після чого платіжна інструкція вважається отриманою та прийнятою до виконання.</w:t>
            </w:r>
          </w:p>
          <w:p w14:paraId="49CBB6F4" w14:textId="6F0A769F" w:rsidR="004322DC" w:rsidRPr="00F62BBB" w:rsidRDefault="00B319BD" w:rsidP="002800A0">
            <w:pPr>
              <w:jc w:val="both"/>
              <w:rPr>
                <w:rFonts w:ascii="Arial" w:hAnsi="Arial" w:cs="Arial"/>
                <w:b/>
                <w:color w:val="000000" w:themeColor="text1"/>
                <w:sz w:val="20"/>
                <w:szCs w:val="20"/>
                <w:u w:val="single"/>
              </w:rPr>
            </w:pPr>
            <w:r w:rsidRPr="00F62BBB">
              <w:rPr>
                <w:rFonts w:ascii="Arial" w:hAnsi="Arial" w:cs="Arial"/>
                <w:b/>
                <w:color w:val="000000" w:themeColor="text1"/>
                <w:sz w:val="20"/>
                <w:szCs w:val="20"/>
                <w:u w:val="single"/>
              </w:rPr>
              <w:t>ґ) посилання на робочий та операційний час надавача платіжних послуг, на максимальний ч</w:t>
            </w:r>
            <w:r w:rsidR="00CB0A0D" w:rsidRPr="00F62BBB">
              <w:rPr>
                <w:rFonts w:ascii="Arial" w:hAnsi="Arial" w:cs="Arial"/>
                <w:b/>
                <w:color w:val="000000" w:themeColor="text1"/>
                <w:sz w:val="20"/>
                <w:szCs w:val="20"/>
                <w:u w:val="single"/>
              </w:rPr>
              <w:t xml:space="preserve">ас </w:t>
            </w:r>
            <w:r w:rsidR="000A6250" w:rsidRPr="00F62BBB">
              <w:rPr>
                <w:rFonts w:ascii="Arial" w:hAnsi="Arial" w:cs="Arial"/>
                <w:b/>
                <w:color w:val="000000" w:themeColor="text1"/>
                <w:sz w:val="20"/>
                <w:szCs w:val="20"/>
                <w:u w:val="single"/>
              </w:rPr>
              <w:t>виконання платіжних операцій:</w:t>
            </w:r>
          </w:p>
          <w:p w14:paraId="796EE309" w14:textId="77777777" w:rsidR="00B34C79" w:rsidRPr="00F62BBB" w:rsidRDefault="009A4CF7" w:rsidP="002800A0">
            <w:pPr>
              <w:jc w:val="both"/>
              <w:rPr>
                <w:rFonts w:ascii="Arial" w:hAnsi="Arial" w:cs="Arial"/>
                <w:color w:val="000000" w:themeColor="text1"/>
                <w:sz w:val="20"/>
                <w:szCs w:val="20"/>
              </w:rPr>
            </w:pPr>
            <w:r w:rsidRPr="00F62BBB">
              <w:rPr>
                <w:rFonts w:ascii="Arial" w:hAnsi="Arial" w:cs="Arial"/>
                <w:color w:val="000000" w:themeColor="text1"/>
                <w:sz w:val="20"/>
                <w:szCs w:val="20"/>
              </w:rPr>
              <w:t xml:space="preserve">Робочий час: понеділок </w:t>
            </w:r>
            <w:r w:rsidR="0005220C" w:rsidRPr="00F62BBB">
              <w:rPr>
                <w:rFonts w:ascii="Arial" w:hAnsi="Arial" w:cs="Arial"/>
                <w:color w:val="000000" w:themeColor="text1"/>
                <w:sz w:val="20"/>
                <w:szCs w:val="20"/>
              </w:rPr>
              <w:t>-</w:t>
            </w:r>
            <w:r w:rsidRPr="00F62BBB">
              <w:rPr>
                <w:rFonts w:ascii="Arial" w:hAnsi="Arial" w:cs="Arial"/>
                <w:color w:val="000000" w:themeColor="text1"/>
                <w:sz w:val="20"/>
                <w:szCs w:val="20"/>
              </w:rPr>
              <w:t xml:space="preserve"> п’ятниця: з </w:t>
            </w:r>
            <w:r w:rsidR="00447697" w:rsidRPr="00F62BBB">
              <w:rPr>
                <w:rFonts w:ascii="Arial" w:hAnsi="Arial" w:cs="Arial"/>
                <w:color w:val="000000" w:themeColor="text1"/>
                <w:sz w:val="20"/>
                <w:szCs w:val="20"/>
              </w:rPr>
              <w:t>09</w:t>
            </w:r>
            <w:r w:rsidRPr="00F62BBB">
              <w:rPr>
                <w:rFonts w:ascii="Arial" w:hAnsi="Arial" w:cs="Arial"/>
                <w:color w:val="000000" w:themeColor="text1"/>
                <w:sz w:val="20"/>
                <w:szCs w:val="20"/>
              </w:rPr>
              <w:t xml:space="preserve">:00 до 18:00 без перерви. </w:t>
            </w:r>
          </w:p>
          <w:p w14:paraId="361FC8C0" w14:textId="04F300B5" w:rsidR="009A4CF7" w:rsidRPr="00F62BBB" w:rsidRDefault="009A4CF7" w:rsidP="002800A0">
            <w:pPr>
              <w:jc w:val="both"/>
              <w:rPr>
                <w:rFonts w:ascii="Arial" w:hAnsi="Arial" w:cs="Arial"/>
                <w:color w:val="000000" w:themeColor="text1"/>
                <w:sz w:val="20"/>
                <w:szCs w:val="20"/>
              </w:rPr>
            </w:pPr>
            <w:r w:rsidRPr="00F62BBB">
              <w:rPr>
                <w:rFonts w:ascii="Arial" w:hAnsi="Arial" w:cs="Arial"/>
                <w:color w:val="000000" w:themeColor="text1"/>
                <w:sz w:val="20"/>
                <w:szCs w:val="20"/>
              </w:rPr>
              <w:t xml:space="preserve">Субота та неділя </w:t>
            </w:r>
            <w:r w:rsidR="0005220C" w:rsidRPr="00F62BBB">
              <w:rPr>
                <w:rFonts w:ascii="Arial" w:hAnsi="Arial" w:cs="Arial"/>
                <w:color w:val="000000" w:themeColor="text1"/>
                <w:sz w:val="20"/>
                <w:szCs w:val="20"/>
              </w:rPr>
              <w:t>-</w:t>
            </w:r>
            <w:r w:rsidRPr="00F62BBB">
              <w:rPr>
                <w:rFonts w:ascii="Arial" w:hAnsi="Arial" w:cs="Arial"/>
                <w:color w:val="000000" w:themeColor="text1"/>
                <w:sz w:val="20"/>
                <w:szCs w:val="20"/>
              </w:rPr>
              <w:t xml:space="preserve"> вихідні, надання фінансових послуг проводиться в режимі онлайн.</w:t>
            </w:r>
          </w:p>
          <w:p w14:paraId="73274307" w14:textId="77777777" w:rsidR="00597D08" w:rsidRPr="00F62BBB" w:rsidRDefault="009A4CF7" w:rsidP="002800A0">
            <w:pPr>
              <w:jc w:val="both"/>
              <w:rPr>
                <w:rFonts w:ascii="Arial" w:hAnsi="Arial" w:cs="Arial"/>
                <w:sz w:val="20"/>
                <w:szCs w:val="20"/>
              </w:rPr>
            </w:pPr>
            <w:r w:rsidRPr="00F62BBB">
              <w:rPr>
                <w:rFonts w:ascii="Arial" w:hAnsi="Arial" w:cs="Arial"/>
                <w:color w:val="000000" w:themeColor="text1"/>
                <w:sz w:val="20"/>
                <w:szCs w:val="20"/>
              </w:rPr>
              <w:t xml:space="preserve">Операційний час (час, протягом якого </w:t>
            </w:r>
            <w:r w:rsidRPr="00F62BBB">
              <w:rPr>
                <w:rFonts w:ascii="Arial" w:hAnsi="Arial" w:cs="Arial"/>
                <w:sz w:val="20"/>
                <w:szCs w:val="20"/>
              </w:rPr>
              <w:t>небанківський надавач платіжних послуг приймає до виконання платіжні інструкції) –  цілодобово, без вихідних</w:t>
            </w:r>
            <w:r w:rsidR="00233411" w:rsidRPr="00F62BBB">
              <w:rPr>
                <w:rFonts w:ascii="Arial" w:hAnsi="Arial" w:cs="Arial"/>
                <w:sz w:val="20"/>
                <w:szCs w:val="20"/>
              </w:rPr>
              <w:t>:</w:t>
            </w:r>
            <w:r w:rsidR="00597D08" w:rsidRPr="00F62BBB">
              <w:rPr>
                <w:rFonts w:ascii="Arial" w:hAnsi="Arial" w:cs="Arial"/>
                <w:sz w:val="20"/>
                <w:szCs w:val="20"/>
              </w:rPr>
              <w:t xml:space="preserve"> </w:t>
            </w:r>
            <w:r w:rsidR="00233411" w:rsidRPr="00F62BBB">
              <w:rPr>
                <w:rFonts w:ascii="Arial" w:hAnsi="Arial" w:cs="Arial"/>
                <w:sz w:val="20"/>
                <w:szCs w:val="20"/>
              </w:rPr>
              <w:t>для ініціювання платником-фізичною особою</w:t>
            </w:r>
            <w:r w:rsidR="00597D08" w:rsidRPr="00F62BBB">
              <w:rPr>
                <w:rFonts w:ascii="Arial" w:hAnsi="Arial" w:cs="Arial"/>
                <w:sz w:val="20"/>
                <w:szCs w:val="20"/>
              </w:rPr>
              <w:t xml:space="preserve"> через ПТКС </w:t>
            </w:r>
          </w:p>
          <w:p w14:paraId="2FB77CAE" w14:textId="16709114" w:rsidR="00233411" w:rsidRPr="00F62BBB" w:rsidRDefault="00597D08" w:rsidP="002800A0">
            <w:pPr>
              <w:jc w:val="both"/>
              <w:rPr>
                <w:rFonts w:ascii="Arial" w:hAnsi="Arial" w:cs="Arial"/>
                <w:sz w:val="20"/>
                <w:szCs w:val="20"/>
              </w:rPr>
            </w:pPr>
            <w:r w:rsidRPr="00F62BBB">
              <w:rPr>
                <w:rFonts w:ascii="Arial" w:hAnsi="Arial" w:cs="Arial"/>
                <w:sz w:val="20"/>
                <w:szCs w:val="20"/>
              </w:rPr>
              <w:t xml:space="preserve">Іншого надавача платіжних послуг </w:t>
            </w:r>
            <w:r w:rsidR="00233411" w:rsidRPr="00F62BBB">
              <w:rPr>
                <w:rFonts w:ascii="Arial" w:hAnsi="Arial" w:cs="Arial"/>
                <w:color w:val="000000" w:themeColor="text1"/>
                <w:sz w:val="20"/>
                <w:szCs w:val="20"/>
              </w:rPr>
              <w:t>встановлено з 00 години 00 хвилин 00 секунд за київським часом до 23 години 59 хвилин 59 секунд за київським часом поточної доби</w:t>
            </w:r>
            <w:r w:rsidR="00F7051F" w:rsidRPr="00F62BBB">
              <w:rPr>
                <w:rFonts w:ascii="Arial" w:hAnsi="Arial" w:cs="Arial"/>
                <w:color w:val="000000" w:themeColor="text1"/>
                <w:sz w:val="20"/>
                <w:szCs w:val="20"/>
              </w:rPr>
              <w:t>.</w:t>
            </w:r>
          </w:p>
          <w:p w14:paraId="720BC3E2" w14:textId="356F1DDA" w:rsidR="009A4CF7" w:rsidRPr="00F62BBB" w:rsidRDefault="009A4CF7" w:rsidP="002800A0">
            <w:pPr>
              <w:jc w:val="both"/>
              <w:rPr>
                <w:rFonts w:ascii="Arial" w:hAnsi="Arial" w:cs="Arial"/>
                <w:color w:val="000000" w:themeColor="text1"/>
                <w:sz w:val="20"/>
                <w:szCs w:val="20"/>
              </w:rPr>
            </w:pPr>
            <w:r w:rsidRPr="00F62BBB">
              <w:rPr>
                <w:rFonts w:ascii="Arial" w:hAnsi="Arial" w:cs="Arial"/>
                <w:color w:val="000000" w:themeColor="text1"/>
                <w:sz w:val="20"/>
                <w:szCs w:val="20"/>
              </w:rPr>
              <w:t xml:space="preserve">Максимальний час виконання платіжних операцій – максимальний строк зарахування коштів отримувачу до 3 (трьох) банківських днів. </w:t>
            </w:r>
          </w:p>
          <w:p w14:paraId="30A33765" w14:textId="54BC6513" w:rsidR="00B319BD" w:rsidRPr="00F62BBB" w:rsidRDefault="00B319BD" w:rsidP="002800A0">
            <w:pPr>
              <w:jc w:val="both"/>
              <w:rPr>
                <w:rFonts w:ascii="Arial" w:hAnsi="Arial" w:cs="Arial"/>
                <w:sz w:val="20"/>
                <w:szCs w:val="20"/>
                <w:u w:val="single"/>
              </w:rPr>
            </w:pPr>
            <w:r w:rsidRPr="00F62BBB">
              <w:rPr>
                <w:rFonts w:ascii="Arial" w:hAnsi="Arial" w:cs="Arial"/>
                <w:sz w:val="20"/>
                <w:szCs w:val="20"/>
                <w:u w:val="single"/>
              </w:rPr>
              <w:t>д) посилання на ліміти (обмеження) вико</w:t>
            </w:r>
            <w:r w:rsidR="000A6250" w:rsidRPr="00F62BBB">
              <w:rPr>
                <w:rFonts w:ascii="Arial" w:hAnsi="Arial" w:cs="Arial"/>
                <w:sz w:val="20"/>
                <w:szCs w:val="20"/>
                <w:u w:val="single"/>
              </w:rPr>
              <w:t>ристання платіжних інструментів:</w:t>
            </w:r>
          </w:p>
          <w:p w14:paraId="7E097EF7" w14:textId="310DDFA7" w:rsidR="00E14CF3" w:rsidRPr="00F62BBB" w:rsidRDefault="00E14CF3" w:rsidP="002800A0">
            <w:pPr>
              <w:jc w:val="both"/>
              <w:rPr>
                <w:rFonts w:ascii="Arial" w:hAnsi="Arial" w:cs="Arial"/>
                <w:sz w:val="20"/>
                <w:szCs w:val="20"/>
              </w:rPr>
            </w:pPr>
            <w:r w:rsidRPr="00F62BBB">
              <w:rPr>
                <w:rFonts w:ascii="Arial" w:hAnsi="Arial" w:cs="Arial"/>
                <w:sz w:val="20"/>
                <w:szCs w:val="20"/>
              </w:rPr>
              <w:t xml:space="preserve">Відповідно до внутрішніх документів </w:t>
            </w:r>
            <w:r w:rsidR="00C239EF" w:rsidRPr="00F62BBB">
              <w:rPr>
                <w:rFonts w:ascii="Arial" w:hAnsi="Arial" w:cs="Arial"/>
                <w:sz w:val="20"/>
                <w:szCs w:val="20"/>
              </w:rPr>
              <w:t xml:space="preserve">надавача платіжних послуг, що обслуговує ініціатора (платника) </w:t>
            </w:r>
            <w:r w:rsidRPr="00F62BBB">
              <w:rPr>
                <w:rFonts w:ascii="Arial" w:hAnsi="Arial" w:cs="Arial"/>
                <w:sz w:val="20"/>
                <w:szCs w:val="20"/>
              </w:rPr>
              <w:t xml:space="preserve">з питань фінансового моніторингу, заходи з управління ризиками легалізації (відмивання) доходів, одержаних злочинним шляхом, фінансування тероризму та/або фінансування розповсюдження зброї масового знищення, зокрема, включають застосування лімітів, інших інструментів, які обмежують використання окремої фінансової платіжної послуги. </w:t>
            </w:r>
          </w:p>
          <w:p w14:paraId="4D58CD4E" w14:textId="6E27684D" w:rsidR="00E14CF3" w:rsidRPr="00F62BBB" w:rsidRDefault="00E14CF3" w:rsidP="002800A0">
            <w:pPr>
              <w:jc w:val="both"/>
              <w:rPr>
                <w:rFonts w:ascii="Arial" w:hAnsi="Arial" w:cs="Arial"/>
                <w:sz w:val="20"/>
                <w:szCs w:val="20"/>
              </w:rPr>
            </w:pPr>
            <w:r w:rsidRPr="00F62BBB">
              <w:rPr>
                <w:rFonts w:ascii="Arial" w:hAnsi="Arial" w:cs="Arial"/>
                <w:sz w:val="20"/>
                <w:szCs w:val="20"/>
              </w:rPr>
              <w:t xml:space="preserve">Платник (фізична особа) має право здійснювати переказ готівкових коштів в межах України через ПТКС </w:t>
            </w:r>
            <w:r w:rsidR="00C239EF" w:rsidRPr="00F62BBB">
              <w:rPr>
                <w:rFonts w:ascii="Arial" w:hAnsi="Arial" w:cs="Arial"/>
                <w:sz w:val="20"/>
                <w:szCs w:val="20"/>
              </w:rPr>
              <w:t xml:space="preserve">надавача платіжних послуг, що обслуговує ініціатора (платника) </w:t>
            </w:r>
            <w:r w:rsidRPr="00F62BBB">
              <w:rPr>
                <w:rFonts w:ascii="Arial" w:hAnsi="Arial" w:cs="Arial"/>
                <w:sz w:val="20"/>
                <w:szCs w:val="20"/>
              </w:rPr>
              <w:t>з урахуванням наступних правил та у межах установлених лімітів:</w:t>
            </w:r>
          </w:p>
          <w:p w14:paraId="5586EC27" w14:textId="632334AD" w:rsidR="00D72E2A" w:rsidRPr="00F62BBB" w:rsidRDefault="00D72E2A" w:rsidP="00D72E2A">
            <w:pPr>
              <w:pStyle w:val="a5"/>
              <w:numPr>
                <w:ilvl w:val="0"/>
                <w:numId w:val="1"/>
              </w:numPr>
              <w:ind w:left="317" w:hanging="317"/>
              <w:jc w:val="both"/>
              <w:rPr>
                <w:rFonts w:ascii="Arial" w:hAnsi="Arial" w:cs="Arial"/>
                <w:sz w:val="20"/>
                <w:szCs w:val="20"/>
              </w:rPr>
            </w:pPr>
            <w:r w:rsidRPr="00F62BBB">
              <w:rPr>
                <w:rFonts w:ascii="Arial" w:hAnsi="Arial" w:cs="Arial"/>
                <w:b/>
                <w:bCs/>
                <w:sz w:val="20"/>
                <w:szCs w:val="20"/>
              </w:rPr>
              <w:t>не може перевищувати 5000,00 грн.</w:t>
            </w:r>
            <w:r w:rsidRPr="00F62BBB">
              <w:rPr>
                <w:rFonts w:ascii="Arial" w:hAnsi="Arial" w:cs="Arial"/>
                <w:sz w:val="20"/>
                <w:szCs w:val="20"/>
              </w:rPr>
              <w:t xml:space="preserve"> згідно з п.8 ч.19 ст.14 Закону про ПВК/ФТ. Платіжні операції (платежі) готівкою в межах України на суму, що не перевищує 5 тисяч гривень, за відсутності ознак пов’язаності такої фінансової операції з іншими фінансовими операціями, що в сумі перевищують 5 тисяч гривень, здійснюються без обміну даними визначеними ст.14 Закону про ПВК/ФТ;</w:t>
            </w:r>
          </w:p>
          <w:p w14:paraId="68A98C8C" w14:textId="346687F1" w:rsidR="00D72E2A" w:rsidRPr="00F62BBB" w:rsidRDefault="00D72E2A" w:rsidP="00D72E2A">
            <w:pPr>
              <w:pStyle w:val="a5"/>
              <w:numPr>
                <w:ilvl w:val="0"/>
                <w:numId w:val="1"/>
              </w:numPr>
              <w:ind w:left="317" w:hanging="317"/>
              <w:jc w:val="both"/>
              <w:rPr>
                <w:rFonts w:ascii="Arial" w:hAnsi="Arial" w:cs="Arial"/>
                <w:sz w:val="20"/>
                <w:szCs w:val="20"/>
              </w:rPr>
            </w:pPr>
            <w:r w:rsidRPr="00F62BBB">
              <w:rPr>
                <w:rFonts w:ascii="Arial" w:hAnsi="Arial" w:cs="Arial"/>
                <w:b/>
                <w:bCs/>
                <w:sz w:val="20"/>
                <w:szCs w:val="20"/>
              </w:rPr>
              <w:t>може перевищувати 5000,00 грн.,</w:t>
            </w:r>
            <w:r w:rsidRPr="00F62BBB">
              <w:rPr>
                <w:rFonts w:ascii="Arial" w:hAnsi="Arial" w:cs="Arial"/>
                <w:sz w:val="20"/>
                <w:szCs w:val="20"/>
              </w:rPr>
              <w:t xml:space="preserve"> якщо до виконання переказу коштів </w:t>
            </w:r>
            <w:r w:rsidR="00861576" w:rsidRPr="00F62BBB">
              <w:rPr>
                <w:rFonts w:ascii="Arial" w:hAnsi="Arial" w:cs="Arial"/>
                <w:sz w:val="20"/>
                <w:szCs w:val="20"/>
              </w:rPr>
              <w:t xml:space="preserve">надавачем платіжних послуг, що обслуговує ініціатора (платника) </w:t>
            </w:r>
            <w:r w:rsidRPr="00F62BBB">
              <w:rPr>
                <w:rFonts w:ascii="Arial" w:hAnsi="Arial" w:cs="Arial"/>
                <w:sz w:val="20"/>
                <w:szCs w:val="20"/>
              </w:rPr>
              <w:t xml:space="preserve">згідно </w:t>
            </w:r>
            <w:r w:rsidR="00861576" w:rsidRPr="00F62BBB">
              <w:rPr>
                <w:rFonts w:ascii="Arial" w:hAnsi="Arial" w:cs="Arial"/>
                <w:sz w:val="20"/>
                <w:szCs w:val="20"/>
              </w:rPr>
              <w:t xml:space="preserve">з </w:t>
            </w:r>
            <w:r w:rsidRPr="00F62BBB">
              <w:rPr>
                <w:rFonts w:ascii="Arial" w:hAnsi="Arial" w:cs="Arial"/>
                <w:sz w:val="20"/>
                <w:szCs w:val="20"/>
              </w:rPr>
              <w:t>ч.2 ст.14 та ч.21 ст.11 Закону про ПВК/ФТ здійснено верифікацію особи платника</w:t>
            </w:r>
            <w:r w:rsidR="00861576" w:rsidRPr="00F62BBB">
              <w:rPr>
                <w:rFonts w:ascii="Arial" w:hAnsi="Arial" w:cs="Arial"/>
                <w:sz w:val="20"/>
                <w:szCs w:val="20"/>
              </w:rPr>
              <w:t xml:space="preserve"> </w:t>
            </w:r>
            <w:r w:rsidRPr="00F62BBB">
              <w:rPr>
                <w:rFonts w:ascii="Arial" w:hAnsi="Arial" w:cs="Arial"/>
                <w:sz w:val="20"/>
                <w:szCs w:val="20"/>
              </w:rPr>
              <w:t xml:space="preserve">(ініціатора платіжної операції) в один із способів, встановлених Положенням про здійснення установами фінансового моніторингу, затвердженого постановою </w:t>
            </w:r>
            <w:r w:rsidRPr="00F62BBB">
              <w:rPr>
                <w:rFonts w:ascii="Arial" w:hAnsi="Arial" w:cs="Arial"/>
                <w:sz w:val="20"/>
                <w:szCs w:val="20"/>
              </w:rPr>
              <w:lastRenderedPageBreak/>
              <w:t>Правління Національного банку України №107 від 28.07.2020 р.), якщо інше не встановлено ч.19 ст.14 Закону про ПВК/ФТ, та зазначена інформація щодо платника</w:t>
            </w:r>
            <w:r w:rsidR="00861576" w:rsidRPr="00F62BBB">
              <w:rPr>
                <w:rFonts w:ascii="Arial" w:hAnsi="Arial" w:cs="Arial"/>
                <w:sz w:val="20"/>
                <w:szCs w:val="20"/>
              </w:rPr>
              <w:t xml:space="preserve"> </w:t>
            </w:r>
            <w:r w:rsidRPr="00F62BBB">
              <w:rPr>
                <w:rFonts w:ascii="Arial" w:hAnsi="Arial" w:cs="Arial"/>
                <w:sz w:val="20"/>
                <w:szCs w:val="20"/>
              </w:rPr>
              <w:t>(ініціатора платіжної інформації) супроводжує цей платіж.</w:t>
            </w:r>
          </w:p>
          <w:p w14:paraId="545DEF1D" w14:textId="78D824C0" w:rsidR="00B319BD" w:rsidRPr="00F62BBB" w:rsidRDefault="000E1D72" w:rsidP="002800A0">
            <w:pPr>
              <w:jc w:val="both"/>
              <w:rPr>
                <w:rFonts w:ascii="Arial" w:hAnsi="Arial" w:cs="Arial"/>
                <w:b/>
                <w:color w:val="000000" w:themeColor="text1"/>
                <w:sz w:val="20"/>
                <w:szCs w:val="20"/>
                <w:u w:val="single"/>
              </w:rPr>
            </w:pPr>
            <w:r w:rsidRPr="00F62BBB">
              <w:rPr>
                <w:rFonts w:ascii="Arial" w:hAnsi="Arial" w:cs="Arial"/>
                <w:b/>
                <w:color w:val="000000" w:themeColor="text1"/>
                <w:sz w:val="20"/>
                <w:szCs w:val="20"/>
                <w:u w:val="single"/>
              </w:rPr>
              <w:t>4) інформація</w:t>
            </w:r>
            <w:r w:rsidR="00B319BD" w:rsidRPr="00F62BBB">
              <w:rPr>
                <w:rFonts w:ascii="Arial" w:hAnsi="Arial" w:cs="Arial"/>
                <w:b/>
                <w:color w:val="000000" w:themeColor="text1"/>
                <w:sz w:val="20"/>
                <w:szCs w:val="20"/>
                <w:u w:val="single"/>
              </w:rPr>
              <w:t xml:space="preserve"> про комісійні винагороди, процентні ставки, застосовний курс перерахунку іноземної валюти, що застосовуються до обраної користувачем платіжної послуги:</w:t>
            </w:r>
          </w:p>
          <w:p w14:paraId="6519DB19" w14:textId="2F3BD873" w:rsidR="00B319BD" w:rsidRPr="00F62BBB" w:rsidRDefault="00B319BD" w:rsidP="002800A0">
            <w:pPr>
              <w:jc w:val="both"/>
              <w:rPr>
                <w:rFonts w:ascii="Arial" w:hAnsi="Arial" w:cs="Arial"/>
                <w:b/>
                <w:color w:val="000000" w:themeColor="text1"/>
                <w:sz w:val="20"/>
                <w:szCs w:val="20"/>
                <w:u w:val="single"/>
              </w:rPr>
            </w:pPr>
            <w:r w:rsidRPr="00F62BBB">
              <w:rPr>
                <w:rFonts w:ascii="Arial" w:hAnsi="Arial" w:cs="Arial"/>
                <w:b/>
                <w:color w:val="000000" w:themeColor="text1"/>
                <w:sz w:val="20"/>
                <w:szCs w:val="20"/>
                <w:u w:val="single"/>
              </w:rPr>
              <w:t>а) перелік усіх тарифів, комісійних винагород та зборів, які користувач має сплачувати надавачу платіжних послуг за на</w:t>
            </w:r>
            <w:r w:rsidR="000A6250" w:rsidRPr="00F62BBB">
              <w:rPr>
                <w:rFonts w:ascii="Arial" w:hAnsi="Arial" w:cs="Arial"/>
                <w:b/>
                <w:color w:val="000000" w:themeColor="text1"/>
                <w:sz w:val="20"/>
                <w:szCs w:val="20"/>
                <w:u w:val="single"/>
              </w:rPr>
              <w:t>дання обраної платіжної послуги:</w:t>
            </w:r>
          </w:p>
          <w:p w14:paraId="405BFEFC" w14:textId="3387E65E" w:rsidR="004F2C65" w:rsidRPr="00F62BBB" w:rsidRDefault="004F2C65" w:rsidP="002800A0">
            <w:pPr>
              <w:jc w:val="both"/>
              <w:rPr>
                <w:rFonts w:ascii="Arial" w:hAnsi="Arial" w:cs="Arial"/>
                <w:color w:val="000000" w:themeColor="text1"/>
                <w:sz w:val="20"/>
                <w:szCs w:val="20"/>
              </w:rPr>
            </w:pPr>
            <w:r w:rsidRPr="00F62BBB">
              <w:rPr>
                <w:rFonts w:ascii="Arial" w:hAnsi="Arial" w:cs="Arial"/>
                <w:color w:val="000000" w:themeColor="text1"/>
                <w:sz w:val="20"/>
                <w:szCs w:val="20"/>
              </w:rPr>
              <w:t xml:space="preserve">Вартість послуг </w:t>
            </w:r>
            <w:r w:rsidR="00C239EF" w:rsidRPr="00F62BBB">
              <w:rPr>
                <w:rFonts w:ascii="Arial" w:hAnsi="Arial" w:cs="Arial"/>
                <w:color w:val="000000" w:themeColor="text1"/>
                <w:sz w:val="20"/>
                <w:szCs w:val="20"/>
              </w:rPr>
              <w:t>надавача платіжних послуг, що обслуговує ініціатора (платника)</w:t>
            </w:r>
            <w:r w:rsidRPr="00F62BBB">
              <w:rPr>
                <w:rFonts w:ascii="Arial" w:hAnsi="Arial" w:cs="Arial"/>
                <w:color w:val="000000" w:themeColor="text1"/>
                <w:sz w:val="20"/>
                <w:szCs w:val="20"/>
              </w:rPr>
              <w:t xml:space="preserve"> з переказу коштів </w:t>
            </w:r>
            <w:r w:rsidR="00F5732A" w:rsidRPr="00F62BBB">
              <w:rPr>
                <w:rFonts w:ascii="Arial" w:hAnsi="Arial" w:cs="Arial"/>
                <w:color w:val="000000" w:themeColor="text1"/>
                <w:sz w:val="20"/>
                <w:szCs w:val="20"/>
              </w:rPr>
              <w:t xml:space="preserve">для фізичних осіб – платників (ініціаторів) </w:t>
            </w:r>
            <w:r w:rsidRPr="00F62BBB">
              <w:rPr>
                <w:rFonts w:ascii="Arial" w:hAnsi="Arial" w:cs="Arial"/>
                <w:color w:val="000000" w:themeColor="text1"/>
                <w:sz w:val="20"/>
                <w:szCs w:val="20"/>
              </w:rPr>
              <w:t>становить:</w:t>
            </w:r>
            <w:r w:rsidR="00F5732A" w:rsidRPr="00F62BBB">
              <w:rPr>
                <w:rFonts w:ascii="Arial" w:hAnsi="Arial" w:cs="Arial"/>
                <w:color w:val="000000" w:themeColor="text1"/>
                <w:sz w:val="20"/>
                <w:szCs w:val="20"/>
              </w:rPr>
              <w:t xml:space="preserve"> </w:t>
            </w:r>
            <w:r w:rsidRPr="00F62BBB">
              <w:rPr>
                <w:rFonts w:ascii="Arial" w:hAnsi="Arial" w:cs="Arial"/>
                <w:color w:val="000000" w:themeColor="text1"/>
                <w:sz w:val="20"/>
                <w:szCs w:val="20"/>
              </w:rPr>
              <w:t>від 0,00 до 1</w:t>
            </w:r>
            <w:r w:rsidR="00F5732A" w:rsidRPr="00F62BBB">
              <w:rPr>
                <w:rFonts w:ascii="Arial" w:hAnsi="Arial" w:cs="Arial"/>
                <w:color w:val="000000" w:themeColor="text1"/>
                <w:sz w:val="20"/>
                <w:szCs w:val="20"/>
              </w:rPr>
              <w:t xml:space="preserve"> </w:t>
            </w:r>
            <w:r w:rsidRPr="00F62BBB">
              <w:rPr>
                <w:rFonts w:ascii="Arial" w:hAnsi="Arial" w:cs="Arial"/>
                <w:color w:val="000000" w:themeColor="text1"/>
                <w:sz w:val="20"/>
                <w:szCs w:val="20"/>
              </w:rPr>
              <w:t>000,00 гривень за виконання кожного окремого переказу коштів, ініційованого надання фізичною особою-платником</w:t>
            </w:r>
            <w:r w:rsidR="00F5732A" w:rsidRPr="00F62BBB">
              <w:rPr>
                <w:rFonts w:ascii="Arial" w:hAnsi="Arial" w:cs="Arial"/>
                <w:color w:val="000000" w:themeColor="text1"/>
                <w:sz w:val="20"/>
                <w:szCs w:val="20"/>
              </w:rPr>
              <w:t xml:space="preserve"> </w:t>
            </w:r>
            <w:r w:rsidRPr="00F62BBB">
              <w:rPr>
                <w:rFonts w:ascii="Arial" w:hAnsi="Arial" w:cs="Arial"/>
                <w:color w:val="000000" w:themeColor="text1"/>
                <w:sz w:val="20"/>
                <w:szCs w:val="20"/>
              </w:rPr>
              <w:t>(ініціатором). Остаточна сума якої надається шляхом її надання</w:t>
            </w:r>
            <w:r w:rsidR="00F852D8" w:rsidRPr="00F62BBB">
              <w:rPr>
                <w:rFonts w:ascii="Arial" w:hAnsi="Arial" w:cs="Arial"/>
                <w:color w:val="000000" w:themeColor="text1"/>
                <w:sz w:val="20"/>
                <w:szCs w:val="20"/>
              </w:rPr>
              <w:t xml:space="preserve"> </w:t>
            </w:r>
            <w:r w:rsidRPr="00F62BBB">
              <w:rPr>
                <w:rFonts w:ascii="Arial" w:hAnsi="Arial" w:cs="Arial"/>
                <w:color w:val="000000" w:themeColor="text1"/>
                <w:sz w:val="20"/>
                <w:szCs w:val="20"/>
              </w:rPr>
              <w:t>(демонстрації) цій фізичній особі-платнику</w:t>
            </w:r>
            <w:r w:rsidR="00F852D8" w:rsidRPr="00F62BBB">
              <w:rPr>
                <w:rFonts w:ascii="Arial" w:hAnsi="Arial" w:cs="Arial"/>
                <w:color w:val="000000" w:themeColor="text1"/>
                <w:sz w:val="20"/>
                <w:szCs w:val="20"/>
              </w:rPr>
              <w:t xml:space="preserve"> </w:t>
            </w:r>
            <w:r w:rsidRPr="00F62BBB">
              <w:rPr>
                <w:rFonts w:ascii="Arial" w:hAnsi="Arial" w:cs="Arial"/>
                <w:color w:val="000000" w:themeColor="text1"/>
                <w:sz w:val="20"/>
                <w:szCs w:val="20"/>
              </w:rPr>
              <w:t>(ініціатору):</w:t>
            </w:r>
            <w:r w:rsidR="00F852D8" w:rsidRPr="00F62BBB">
              <w:rPr>
                <w:rFonts w:ascii="Arial" w:hAnsi="Arial" w:cs="Arial"/>
                <w:color w:val="000000" w:themeColor="text1"/>
                <w:sz w:val="20"/>
                <w:szCs w:val="20"/>
              </w:rPr>
              <w:t xml:space="preserve"> </w:t>
            </w:r>
            <w:r w:rsidRPr="00F62BBB">
              <w:rPr>
                <w:rFonts w:ascii="Arial" w:hAnsi="Arial" w:cs="Arial"/>
                <w:color w:val="000000" w:themeColor="text1"/>
                <w:sz w:val="20"/>
                <w:szCs w:val="20"/>
              </w:rPr>
              <w:t>на моніторі ПТКС, до моменту надання фізичною особою-платником</w:t>
            </w:r>
            <w:r w:rsidR="00F852D8" w:rsidRPr="00F62BBB">
              <w:rPr>
                <w:rFonts w:ascii="Arial" w:hAnsi="Arial" w:cs="Arial"/>
                <w:color w:val="000000" w:themeColor="text1"/>
                <w:sz w:val="20"/>
                <w:szCs w:val="20"/>
              </w:rPr>
              <w:t xml:space="preserve"> </w:t>
            </w:r>
            <w:r w:rsidRPr="00F62BBB">
              <w:rPr>
                <w:rFonts w:ascii="Arial" w:hAnsi="Arial" w:cs="Arial"/>
                <w:color w:val="000000" w:themeColor="text1"/>
                <w:sz w:val="20"/>
                <w:szCs w:val="20"/>
              </w:rPr>
              <w:t>(ініціатором) згоди на укладання договору та несення готівкових коштів до ПТКС</w:t>
            </w:r>
            <w:r w:rsidR="00F852D8" w:rsidRPr="00F62BBB">
              <w:rPr>
                <w:rFonts w:ascii="Arial" w:hAnsi="Arial" w:cs="Arial"/>
                <w:color w:val="000000" w:themeColor="text1"/>
                <w:sz w:val="20"/>
                <w:szCs w:val="20"/>
              </w:rPr>
              <w:t xml:space="preserve">. </w:t>
            </w:r>
          </w:p>
          <w:p w14:paraId="57BA05A2" w14:textId="1FC3A8BA" w:rsidR="00F852D8" w:rsidRPr="00F62BBB" w:rsidRDefault="00F852D8" w:rsidP="002800A0">
            <w:pPr>
              <w:jc w:val="both"/>
              <w:rPr>
                <w:rFonts w:ascii="Arial" w:hAnsi="Arial" w:cs="Arial"/>
                <w:color w:val="000000" w:themeColor="text1"/>
                <w:sz w:val="20"/>
                <w:szCs w:val="20"/>
              </w:rPr>
            </w:pPr>
            <w:r w:rsidRPr="00F62BBB">
              <w:rPr>
                <w:rFonts w:ascii="Arial" w:hAnsi="Arial" w:cs="Arial"/>
                <w:color w:val="000000" w:themeColor="text1"/>
                <w:sz w:val="20"/>
                <w:szCs w:val="20"/>
              </w:rPr>
              <w:t xml:space="preserve">Вартість послуг Товариства з переказу коштів для суб’єктів господарювання визначається умовами договору, що укладається суб’єктом господарювання з </w:t>
            </w:r>
            <w:r w:rsidR="0021205F" w:rsidRPr="00F62BBB">
              <w:rPr>
                <w:rFonts w:ascii="Arial" w:hAnsi="Arial" w:cs="Arial"/>
                <w:color w:val="000000" w:themeColor="text1"/>
                <w:sz w:val="20"/>
                <w:szCs w:val="20"/>
              </w:rPr>
              <w:t>Товариством</w:t>
            </w:r>
            <w:r w:rsidRPr="00F62BBB">
              <w:rPr>
                <w:rFonts w:ascii="Arial" w:hAnsi="Arial" w:cs="Arial"/>
                <w:color w:val="000000" w:themeColor="text1"/>
                <w:sz w:val="20"/>
                <w:szCs w:val="20"/>
              </w:rPr>
              <w:t xml:space="preserve"> та яка може становити до 1</w:t>
            </w:r>
            <w:r w:rsidR="0021205F" w:rsidRPr="00F62BBB">
              <w:rPr>
                <w:rFonts w:ascii="Arial" w:hAnsi="Arial" w:cs="Arial"/>
                <w:color w:val="000000" w:themeColor="text1"/>
                <w:sz w:val="20"/>
                <w:szCs w:val="20"/>
              </w:rPr>
              <w:t xml:space="preserve"> </w:t>
            </w:r>
            <w:r w:rsidRPr="00F62BBB">
              <w:rPr>
                <w:rFonts w:ascii="Arial" w:hAnsi="Arial" w:cs="Arial"/>
                <w:color w:val="000000" w:themeColor="text1"/>
                <w:sz w:val="20"/>
                <w:szCs w:val="20"/>
              </w:rPr>
              <w:t xml:space="preserve">000,00 гривень за виконання </w:t>
            </w:r>
            <w:r w:rsidR="0021205F" w:rsidRPr="00F62BBB">
              <w:rPr>
                <w:rFonts w:ascii="Arial" w:hAnsi="Arial" w:cs="Arial"/>
                <w:color w:val="000000" w:themeColor="text1"/>
                <w:sz w:val="20"/>
                <w:szCs w:val="20"/>
              </w:rPr>
              <w:t>Товариством</w:t>
            </w:r>
            <w:r w:rsidRPr="00F62BBB">
              <w:rPr>
                <w:rFonts w:ascii="Arial" w:hAnsi="Arial" w:cs="Arial"/>
                <w:color w:val="000000" w:themeColor="text1"/>
                <w:sz w:val="20"/>
                <w:szCs w:val="20"/>
              </w:rPr>
              <w:t xml:space="preserve"> кожного окремого переказу коштів, якщо інше не погоджено між суб’єктом господарювання та </w:t>
            </w:r>
            <w:r w:rsidR="0021205F" w:rsidRPr="00F62BBB">
              <w:rPr>
                <w:rFonts w:ascii="Arial" w:hAnsi="Arial" w:cs="Arial"/>
                <w:color w:val="000000" w:themeColor="text1"/>
                <w:sz w:val="20"/>
                <w:szCs w:val="20"/>
              </w:rPr>
              <w:t>Товариством</w:t>
            </w:r>
            <w:r w:rsidRPr="00F62BBB">
              <w:rPr>
                <w:rFonts w:ascii="Arial" w:hAnsi="Arial" w:cs="Arial"/>
                <w:color w:val="000000" w:themeColor="text1"/>
                <w:sz w:val="20"/>
                <w:szCs w:val="20"/>
              </w:rPr>
              <w:t xml:space="preserve"> в договорі.</w:t>
            </w:r>
          </w:p>
          <w:p w14:paraId="5DE2D137" w14:textId="15584BF8" w:rsidR="00A016EF" w:rsidRPr="00F62BBB" w:rsidRDefault="00A016EF" w:rsidP="002800A0">
            <w:pPr>
              <w:jc w:val="both"/>
              <w:rPr>
                <w:rFonts w:ascii="Arial" w:hAnsi="Arial" w:cs="Arial"/>
                <w:b/>
                <w:color w:val="000000" w:themeColor="text1"/>
                <w:sz w:val="20"/>
                <w:szCs w:val="20"/>
                <w:u w:val="single"/>
              </w:rPr>
            </w:pPr>
            <w:r w:rsidRPr="00F62BBB">
              <w:rPr>
                <w:rFonts w:ascii="Arial" w:hAnsi="Arial" w:cs="Arial"/>
                <w:b/>
                <w:color w:val="000000" w:themeColor="text1"/>
                <w:sz w:val="20"/>
                <w:szCs w:val="20"/>
                <w:u w:val="single"/>
              </w:rPr>
              <w:t>б) інформацію про процентні ставки, що застосовуються до обраної користувачем платіжної послуги, та методику їх обчислення</w:t>
            </w:r>
            <w:r w:rsidR="00671DDF" w:rsidRPr="00F62BBB">
              <w:rPr>
                <w:rFonts w:ascii="Arial" w:hAnsi="Arial" w:cs="Arial"/>
                <w:b/>
                <w:color w:val="000000" w:themeColor="text1"/>
                <w:sz w:val="20"/>
                <w:szCs w:val="20"/>
                <w:u w:val="single"/>
              </w:rPr>
              <w:t>:</w:t>
            </w:r>
          </w:p>
          <w:p w14:paraId="0BAF02F4" w14:textId="12F5FA5C" w:rsidR="00671DDF" w:rsidRPr="00F62BBB" w:rsidRDefault="00671DDF" w:rsidP="002800A0">
            <w:pPr>
              <w:jc w:val="both"/>
              <w:rPr>
                <w:rFonts w:ascii="Arial" w:hAnsi="Arial" w:cs="Arial"/>
                <w:color w:val="000000" w:themeColor="text1"/>
                <w:sz w:val="20"/>
                <w:szCs w:val="20"/>
              </w:rPr>
            </w:pPr>
            <w:r w:rsidRPr="00F62BBB">
              <w:rPr>
                <w:rFonts w:ascii="Arial" w:hAnsi="Arial" w:cs="Arial"/>
                <w:color w:val="000000" w:themeColor="text1"/>
                <w:sz w:val="20"/>
                <w:szCs w:val="20"/>
              </w:rPr>
              <w:t>Процентні ставки не застосовуються до фінансових платіжних послуг з переказу коштів без відкриття рахунку, які надаються Товариством</w:t>
            </w:r>
            <w:r w:rsidR="006B4D78" w:rsidRPr="00F62BBB">
              <w:rPr>
                <w:rFonts w:ascii="Arial" w:hAnsi="Arial" w:cs="Arial"/>
                <w:color w:val="000000" w:themeColor="text1"/>
                <w:sz w:val="20"/>
                <w:szCs w:val="20"/>
              </w:rPr>
              <w:t xml:space="preserve"> (</w:t>
            </w:r>
            <w:r w:rsidR="009F4B9E" w:rsidRPr="00F62BBB">
              <w:rPr>
                <w:rFonts w:ascii="Arial" w:hAnsi="Arial" w:cs="Arial"/>
                <w:color w:val="000000" w:themeColor="text1"/>
                <w:sz w:val="20"/>
                <w:szCs w:val="20"/>
              </w:rPr>
              <w:t>Надавачем платіжних послуг, що обслуговує ініціатора (платника</w:t>
            </w:r>
            <w:r w:rsidR="006B4D78" w:rsidRPr="00F62BBB">
              <w:rPr>
                <w:rFonts w:ascii="Arial" w:hAnsi="Arial" w:cs="Arial"/>
                <w:color w:val="000000" w:themeColor="text1"/>
                <w:sz w:val="20"/>
                <w:szCs w:val="20"/>
              </w:rPr>
              <w:t>).</w:t>
            </w:r>
          </w:p>
          <w:p w14:paraId="309F5B90" w14:textId="29C73CD1" w:rsidR="00A016EF" w:rsidRPr="00F62BBB" w:rsidRDefault="00A016EF" w:rsidP="002800A0">
            <w:pPr>
              <w:jc w:val="both"/>
              <w:rPr>
                <w:rFonts w:ascii="Arial" w:hAnsi="Arial" w:cs="Arial"/>
                <w:b/>
                <w:color w:val="000000" w:themeColor="text1"/>
                <w:sz w:val="20"/>
                <w:szCs w:val="20"/>
                <w:u w:val="single"/>
              </w:rPr>
            </w:pPr>
            <w:r w:rsidRPr="00F62BBB">
              <w:rPr>
                <w:rFonts w:ascii="Arial" w:hAnsi="Arial" w:cs="Arial"/>
                <w:b/>
                <w:color w:val="000000" w:themeColor="text1"/>
                <w:sz w:val="20"/>
                <w:szCs w:val="20"/>
                <w:u w:val="single"/>
              </w:rPr>
              <w:t>в) інформацію про курс перерахунку іноземної валюти, що застосовується до обраної користувачем платіжної послуги, та методику його визначення</w:t>
            </w:r>
            <w:r w:rsidR="00671DDF" w:rsidRPr="00F62BBB">
              <w:rPr>
                <w:rFonts w:ascii="Arial" w:hAnsi="Arial" w:cs="Arial"/>
                <w:b/>
                <w:color w:val="000000" w:themeColor="text1"/>
                <w:sz w:val="20"/>
                <w:szCs w:val="20"/>
                <w:u w:val="single"/>
              </w:rPr>
              <w:t>:</w:t>
            </w:r>
          </w:p>
          <w:p w14:paraId="390228E6" w14:textId="71757546" w:rsidR="00671DDF" w:rsidRPr="00F62BBB" w:rsidRDefault="00671DDF" w:rsidP="002800A0">
            <w:pPr>
              <w:jc w:val="both"/>
              <w:rPr>
                <w:rFonts w:ascii="Arial" w:hAnsi="Arial" w:cs="Arial"/>
                <w:color w:val="000000" w:themeColor="text1"/>
                <w:sz w:val="20"/>
                <w:szCs w:val="20"/>
              </w:rPr>
            </w:pPr>
            <w:r w:rsidRPr="00F62BBB">
              <w:rPr>
                <w:rFonts w:ascii="Arial" w:hAnsi="Arial" w:cs="Arial"/>
                <w:color w:val="000000" w:themeColor="text1"/>
                <w:sz w:val="20"/>
                <w:szCs w:val="20"/>
              </w:rPr>
              <w:t xml:space="preserve">Курс перерахунку іноземної валюти не застосовується до фінансових платіжних послуг з переказу коштів без відкриття рахунку, які надаються </w:t>
            </w:r>
            <w:r w:rsidR="00FD00C5" w:rsidRPr="00F62BBB">
              <w:rPr>
                <w:rFonts w:ascii="Arial" w:hAnsi="Arial" w:cs="Arial"/>
                <w:color w:val="000000" w:themeColor="text1"/>
                <w:sz w:val="20"/>
                <w:szCs w:val="20"/>
              </w:rPr>
              <w:t>Товариством (</w:t>
            </w:r>
            <w:r w:rsidR="009F4B9E" w:rsidRPr="00F62BBB">
              <w:rPr>
                <w:rFonts w:ascii="Arial" w:hAnsi="Arial" w:cs="Arial"/>
                <w:color w:val="000000" w:themeColor="text1"/>
                <w:sz w:val="20"/>
                <w:szCs w:val="20"/>
              </w:rPr>
              <w:t>Надавачем платіжних послуг, що обслуговує ініціатора (платника</w:t>
            </w:r>
            <w:r w:rsidR="00FD00C5" w:rsidRPr="00F62BBB">
              <w:rPr>
                <w:rFonts w:ascii="Arial" w:hAnsi="Arial" w:cs="Arial"/>
                <w:color w:val="000000" w:themeColor="text1"/>
                <w:sz w:val="20"/>
                <w:szCs w:val="20"/>
              </w:rPr>
              <w:t>).</w:t>
            </w:r>
          </w:p>
          <w:p w14:paraId="15FC1221" w14:textId="345AE846" w:rsidR="0010289C" w:rsidRPr="00F62BBB" w:rsidRDefault="00A016EF" w:rsidP="002800A0">
            <w:pPr>
              <w:jc w:val="both"/>
              <w:rPr>
                <w:rFonts w:ascii="Arial" w:hAnsi="Arial" w:cs="Arial"/>
                <w:b/>
                <w:color w:val="000000" w:themeColor="text1"/>
                <w:sz w:val="20"/>
                <w:szCs w:val="20"/>
                <w:u w:val="single"/>
              </w:rPr>
            </w:pPr>
            <w:r w:rsidRPr="00F62BBB">
              <w:rPr>
                <w:rFonts w:ascii="Arial" w:hAnsi="Arial" w:cs="Arial"/>
                <w:b/>
                <w:color w:val="000000" w:themeColor="text1"/>
                <w:sz w:val="20"/>
                <w:szCs w:val="20"/>
                <w:u w:val="single"/>
              </w:rPr>
              <w:t>г) інформацію про штрафи, пені, що застосовуються до обраної користувачем платіжної послуги, та методику їх обчислення:</w:t>
            </w:r>
          </w:p>
          <w:p w14:paraId="348CF580" w14:textId="16F963CE" w:rsidR="00334EA2" w:rsidRPr="00F62BBB" w:rsidRDefault="000C2A70" w:rsidP="002800A0">
            <w:pPr>
              <w:jc w:val="both"/>
              <w:rPr>
                <w:rFonts w:ascii="Arial" w:hAnsi="Arial" w:cs="Arial"/>
                <w:color w:val="000000" w:themeColor="text1"/>
                <w:sz w:val="20"/>
                <w:szCs w:val="20"/>
              </w:rPr>
            </w:pPr>
            <w:r w:rsidRPr="00F62BBB">
              <w:rPr>
                <w:rFonts w:ascii="Arial" w:hAnsi="Arial" w:cs="Arial"/>
                <w:color w:val="000000" w:themeColor="text1"/>
                <w:sz w:val="20"/>
                <w:szCs w:val="20"/>
              </w:rPr>
              <w:t>Інформація про конкретні штрафи та пені встановлюються умовами договору про переказ коштів з Користувачем</w:t>
            </w:r>
            <w:r w:rsidR="00317520" w:rsidRPr="00F62BBB">
              <w:rPr>
                <w:rFonts w:ascii="Arial" w:hAnsi="Arial" w:cs="Arial"/>
                <w:color w:val="000000" w:themeColor="text1"/>
                <w:sz w:val="20"/>
                <w:szCs w:val="20"/>
              </w:rPr>
              <w:t>.</w:t>
            </w:r>
          </w:p>
          <w:p w14:paraId="3C7DFE8A" w14:textId="160B31C4" w:rsidR="00B319BD" w:rsidRPr="00F62BBB" w:rsidRDefault="000E1D72" w:rsidP="002800A0">
            <w:pPr>
              <w:jc w:val="both"/>
              <w:rPr>
                <w:rFonts w:ascii="Arial" w:hAnsi="Arial" w:cs="Arial"/>
                <w:b/>
                <w:color w:val="000000" w:themeColor="text1"/>
                <w:sz w:val="20"/>
                <w:szCs w:val="20"/>
                <w:u w:val="single"/>
              </w:rPr>
            </w:pPr>
            <w:r w:rsidRPr="00F62BBB">
              <w:rPr>
                <w:rFonts w:ascii="Arial" w:hAnsi="Arial" w:cs="Arial"/>
                <w:b/>
                <w:color w:val="000000" w:themeColor="text1"/>
                <w:sz w:val="20"/>
                <w:szCs w:val="20"/>
                <w:u w:val="single"/>
              </w:rPr>
              <w:t>5) інформація</w:t>
            </w:r>
            <w:r w:rsidR="00B319BD" w:rsidRPr="00F62BBB">
              <w:rPr>
                <w:rFonts w:ascii="Arial" w:hAnsi="Arial" w:cs="Arial"/>
                <w:b/>
                <w:color w:val="000000" w:themeColor="text1"/>
                <w:sz w:val="20"/>
                <w:szCs w:val="20"/>
                <w:u w:val="single"/>
              </w:rPr>
              <w:t xml:space="preserve"> про спосіб комунікації:</w:t>
            </w:r>
          </w:p>
          <w:p w14:paraId="11873CC5" w14:textId="001A5FCA" w:rsidR="00A150E6" w:rsidRPr="00F62BBB" w:rsidRDefault="00B319BD" w:rsidP="002800A0">
            <w:pPr>
              <w:jc w:val="both"/>
              <w:rPr>
                <w:rFonts w:ascii="Arial" w:hAnsi="Arial" w:cs="Arial"/>
                <w:b/>
                <w:color w:val="000000" w:themeColor="text1"/>
                <w:sz w:val="20"/>
                <w:szCs w:val="20"/>
                <w:u w:val="single"/>
              </w:rPr>
            </w:pPr>
            <w:r w:rsidRPr="00F62BBB">
              <w:rPr>
                <w:rFonts w:ascii="Arial" w:hAnsi="Arial" w:cs="Arial"/>
                <w:b/>
                <w:color w:val="000000" w:themeColor="text1"/>
                <w:sz w:val="20"/>
                <w:szCs w:val="20"/>
                <w:u w:val="single"/>
              </w:rPr>
              <w:t>а) засоби зв’язку для передавання інформації або повідомлення відповідно до договору, включаючи технічні вимоги до обладнання та програмного забезпе</w:t>
            </w:r>
            <w:r w:rsidR="00A016EF" w:rsidRPr="00F62BBB">
              <w:rPr>
                <w:rFonts w:ascii="Arial" w:hAnsi="Arial" w:cs="Arial"/>
                <w:b/>
                <w:color w:val="000000" w:themeColor="text1"/>
                <w:sz w:val="20"/>
                <w:szCs w:val="20"/>
                <w:u w:val="single"/>
              </w:rPr>
              <w:t>чення користувача (за потреби)</w:t>
            </w:r>
            <w:r w:rsidR="009561C4" w:rsidRPr="00F62BBB">
              <w:rPr>
                <w:rFonts w:ascii="Arial" w:hAnsi="Arial" w:cs="Arial"/>
                <w:b/>
                <w:color w:val="000000" w:themeColor="text1"/>
                <w:sz w:val="20"/>
                <w:szCs w:val="20"/>
                <w:u w:val="single"/>
              </w:rPr>
              <w:t>:</w:t>
            </w:r>
          </w:p>
          <w:p w14:paraId="3797D9CE" w14:textId="68777B5A" w:rsidR="009561C4" w:rsidRPr="00F62BBB" w:rsidRDefault="009561C4" w:rsidP="002800A0">
            <w:pPr>
              <w:jc w:val="both"/>
              <w:rPr>
                <w:rFonts w:ascii="Arial" w:hAnsi="Arial" w:cs="Arial"/>
                <w:color w:val="000000" w:themeColor="text1"/>
                <w:sz w:val="20"/>
                <w:szCs w:val="20"/>
              </w:rPr>
            </w:pPr>
            <w:r w:rsidRPr="00F62BBB">
              <w:rPr>
                <w:rFonts w:ascii="Arial" w:hAnsi="Arial" w:cs="Arial"/>
                <w:color w:val="000000" w:themeColor="text1"/>
                <w:sz w:val="20"/>
                <w:szCs w:val="20"/>
              </w:rPr>
              <w:t>Інформація/повідомлення під час здійснення платіжних операцій передається через мережу Інтернет. Доступ до такої інформації користувач отримує через інтерфейс</w:t>
            </w:r>
            <w:r w:rsidR="00317520" w:rsidRPr="00F62BBB">
              <w:rPr>
                <w:rFonts w:ascii="Arial" w:hAnsi="Arial" w:cs="Arial"/>
                <w:color w:val="000000" w:themeColor="text1"/>
                <w:sz w:val="20"/>
                <w:szCs w:val="20"/>
              </w:rPr>
              <w:t xml:space="preserve"> ПТКС</w:t>
            </w:r>
            <w:r w:rsidR="0099538E" w:rsidRPr="00F62BBB">
              <w:rPr>
                <w:rFonts w:ascii="Arial" w:hAnsi="Arial" w:cs="Arial"/>
                <w:color w:val="000000" w:themeColor="text1"/>
                <w:sz w:val="20"/>
                <w:szCs w:val="20"/>
              </w:rPr>
              <w:t xml:space="preserve"> </w:t>
            </w:r>
            <w:r w:rsidR="00CB4799" w:rsidRPr="00F62BBB">
              <w:rPr>
                <w:rFonts w:ascii="Arial" w:hAnsi="Arial" w:cs="Arial"/>
                <w:color w:val="000000" w:themeColor="text1"/>
                <w:sz w:val="20"/>
                <w:szCs w:val="20"/>
              </w:rPr>
              <w:t>надавача платіжних послуг, що обслуговує ініціатора (платника)</w:t>
            </w:r>
            <w:r w:rsidR="00317520" w:rsidRPr="00F62BBB">
              <w:rPr>
                <w:rFonts w:ascii="Arial" w:hAnsi="Arial" w:cs="Arial"/>
                <w:color w:val="000000" w:themeColor="text1"/>
                <w:sz w:val="20"/>
                <w:szCs w:val="20"/>
              </w:rPr>
              <w:t>.</w:t>
            </w:r>
            <w:r w:rsidRPr="00F62BBB">
              <w:rPr>
                <w:rFonts w:ascii="Arial" w:hAnsi="Arial" w:cs="Arial"/>
                <w:color w:val="000000" w:themeColor="text1"/>
                <w:sz w:val="20"/>
                <w:szCs w:val="20"/>
              </w:rPr>
              <w:t xml:space="preserve"> </w:t>
            </w:r>
          </w:p>
          <w:p w14:paraId="1C8B0722" w14:textId="211BF261" w:rsidR="009561C4" w:rsidRPr="00F62BBB" w:rsidRDefault="00CB4799" w:rsidP="002800A0">
            <w:pPr>
              <w:jc w:val="both"/>
              <w:rPr>
                <w:rFonts w:ascii="Arial" w:hAnsi="Arial" w:cs="Arial"/>
                <w:color w:val="000000" w:themeColor="text1"/>
                <w:sz w:val="20"/>
                <w:szCs w:val="20"/>
              </w:rPr>
            </w:pPr>
            <w:r w:rsidRPr="00F62BBB">
              <w:rPr>
                <w:rFonts w:ascii="Arial" w:hAnsi="Arial" w:cs="Arial"/>
                <w:color w:val="000000" w:themeColor="text1"/>
                <w:sz w:val="20"/>
                <w:szCs w:val="20"/>
              </w:rPr>
              <w:t xml:space="preserve">Надавач платіжних послуг, що обслуговує ініціатора (платника) </w:t>
            </w:r>
            <w:r w:rsidR="009561C4" w:rsidRPr="00F62BBB">
              <w:rPr>
                <w:rFonts w:ascii="Arial" w:hAnsi="Arial" w:cs="Arial"/>
                <w:color w:val="000000" w:themeColor="text1"/>
                <w:sz w:val="20"/>
                <w:szCs w:val="20"/>
              </w:rPr>
              <w:t xml:space="preserve">має право направляти відомості з питань виконання </w:t>
            </w:r>
            <w:r w:rsidR="0099538E" w:rsidRPr="00F62BBB">
              <w:rPr>
                <w:rFonts w:ascii="Arial" w:hAnsi="Arial" w:cs="Arial"/>
                <w:color w:val="000000" w:themeColor="text1"/>
                <w:sz w:val="20"/>
                <w:szCs w:val="20"/>
              </w:rPr>
              <w:t>Публічного д</w:t>
            </w:r>
            <w:r w:rsidR="009561C4" w:rsidRPr="00F62BBB">
              <w:rPr>
                <w:rFonts w:ascii="Arial" w:hAnsi="Arial" w:cs="Arial"/>
                <w:color w:val="000000" w:themeColor="text1"/>
                <w:sz w:val="20"/>
                <w:szCs w:val="20"/>
              </w:rPr>
              <w:t xml:space="preserve">оговору, інші інформаційні повідомлення на електронну пошту (якщо </w:t>
            </w:r>
            <w:r w:rsidR="0099538E" w:rsidRPr="00F62BBB">
              <w:rPr>
                <w:rFonts w:ascii="Arial" w:hAnsi="Arial" w:cs="Arial"/>
                <w:color w:val="000000" w:themeColor="text1"/>
                <w:sz w:val="20"/>
                <w:szCs w:val="20"/>
              </w:rPr>
              <w:t>платник</w:t>
            </w:r>
            <w:r w:rsidR="009561C4" w:rsidRPr="00F62BBB">
              <w:rPr>
                <w:rFonts w:ascii="Arial" w:hAnsi="Arial" w:cs="Arial"/>
                <w:color w:val="000000" w:themeColor="text1"/>
                <w:sz w:val="20"/>
                <w:szCs w:val="20"/>
              </w:rPr>
              <w:t xml:space="preserve"> повідомив </w:t>
            </w:r>
            <w:r w:rsidR="00FD00C5" w:rsidRPr="00F62BBB">
              <w:rPr>
                <w:rFonts w:ascii="Arial" w:hAnsi="Arial" w:cs="Arial"/>
                <w:color w:val="000000" w:themeColor="text1"/>
                <w:sz w:val="20"/>
                <w:szCs w:val="20"/>
              </w:rPr>
              <w:t>Іншо</w:t>
            </w:r>
            <w:r w:rsidR="00F715A5" w:rsidRPr="00F62BBB">
              <w:rPr>
                <w:rFonts w:ascii="Arial" w:hAnsi="Arial" w:cs="Arial"/>
                <w:color w:val="000000" w:themeColor="text1"/>
                <w:sz w:val="20"/>
                <w:szCs w:val="20"/>
              </w:rPr>
              <w:t>му</w:t>
            </w:r>
            <w:r w:rsidR="00FD00C5" w:rsidRPr="00F62BBB">
              <w:rPr>
                <w:rFonts w:ascii="Arial" w:hAnsi="Arial" w:cs="Arial"/>
                <w:color w:val="000000" w:themeColor="text1"/>
                <w:sz w:val="20"/>
                <w:szCs w:val="20"/>
              </w:rPr>
              <w:t xml:space="preserve"> надавач</w:t>
            </w:r>
            <w:r w:rsidR="00F715A5" w:rsidRPr="00F62BBB">
              <w:rPr>
                <w:rFonts w:ascii="Arial" w:hAnsi="Arial" w:cs="Arial"/>
                <w:color w:val="000000" w:themeColor="text1"/>
                <w:sz w:val="20"/>
                <w:szCs w:val="20"/>
              </w:rPr>
              <w:t>у</w:t>
            </w:r>
            <w:r w:rsidR="00FD00C5" w:rsidRPr="00F62BBB">
              <w:rPr>
                <w:rFonts w:ascii="Arial" w:hAnsi="Arial" w:cs="Arial"/>
                <w:color w:val="000000" w:themeColor="text1"/>
                <w:sz w:val="20"/>
                <w:szCs w:val="20"/>
              </w:rPr>
              <w:t xml:space="preserve"> платіжних послуг </w:t>
            </w:r>
            <w:r w:rsidR="009561C4" w:rsidRPr="00F62BBB">
              <w:rPr>
                <w:rFonts w:ascii="Arial" w:hAnsi="Arial" w:cs="Arial"/>
                <w:color w:val="000000" w:themeColor="text1"/>
                <w:sz w:val="20"/>
                <w:szCs w:val="20"/>
              </w:rPr>
              <w:t>адресу електронної пошти).</w:t>
            </w:r>
          </w:p>
          <w:p w14:paraId="0EDB7B88" w14:textId="10BAD16D" w:rsidR="009561C4" w:rsidRPr="00F62BBB" w:rsidRDefault="00035904" w:rsidP="002800A0">
            <w:pPr>
              <w:jc w:val="both"/>
              <w:rPr>
                <w:rFonts w:ascii="Arial" w:hAnsi="Arial" w:cs="Arial"/>
                <w:color w:val="000000" w:themeColor="text1"/>
                <w:sz w:val="20"/>
                <w:szCs w:val="20"/>
              </w:rPr>
            </w:pPr>
            <w:r w:rsidRPr="00F62BBB">
              <w:rPr>
                <w:rFonts w:ascii="Arial" w:hAnsi="Arial" w:cs="Arial"/>
                <w:color w:val="000000" w:themeColor="text1"/>
                <w:sz w:val="20"/>
                <w:szCs w:val="20"/>
              </w:rPr>
              <w:t>Платник</w:t>
            </w:r>
            <w:r w:rsidR="009561C4" w:rsidRPr="00F62BBB">
              <w:rPr>
                <w:rFonts w:ascii="Arial" w:hAnsi="Arial" w:cs="Arial"/>
                <w:color w:val="000000" w:themeColor="text1"/>
                <w:sz w:val="20"/>
                <w:szCs w:val="20"/>
              </w:rPr>
              <w:t xml:space="preserve"> може отримувати інформацію на сайті </w:t>
            </w:r>
            <w:r w:rsidR="00CB4799" w:rsidRPr="00F62BBB">
              <w:rPr>
                <w:rFonts w:ascii="Arial" w:hAnsi="Arial" w:cs="Arial"/>
                <w:color w:val="000000" w:themeColor="text1"/>
                <w:sz w:val="20"/>
                <w:szCs w:val="20"/>
              </w:rPr>
              <w:t>надавача платіжних послуг, що обслуговує ініціатора (платника)</w:t>
            </w:r>
            <w:r w:rsidR="009561C4" w:rsidRPr="00F62BBB">
              <w:rPr>
                <w:rFonts w:ascii="Arial" w:hAnsi="Arial" w:cs="Arial"/>
                <w:color w:val="000000" w:themeColor="text1"/>
                <w:sz w:val="20"/>
                <w:szCs w:val="20"/>
              </w:rPr>
              <w:t>, отримувати в електронному вигляді</w:t>
            </w:r>
            <w:r w:rsidR="004326D3" w:rsidRPr="00F62BBB">
              <w:rPr>
                <w:rFonts w:ascii="Arial" w:hAnsi="Arial" w:cs="Arial"/>
                <w:color w:val="000000" w:themeColor="text1"/>
                <w:sz w:val="20"/>
                <w:szCs w:val="20"/>
              </w:rPr>
              <w:t xml:space="preserve"> к</w:t>
            </w:r>
            <w:r w:rsidR="009561C4" w:rsidRPr="00F62BBB">
              <w:rPr>
                <w:rFonts w:ascii="Arial" w:hAnsi="Arial" w:cs="Arial"/>
                <w:color w:val="000000" w:themeColor="text1"/>
                <w:sz w:val="20"/>
                <w:szCs w:val="20"/>
              </w:rPr>
              <w:t xml:space="preserve">витанції, що підтверджують </w:t>
            </w:r>
            <w:r w:rsidR="004326D3" w:rsidRPr="00F62BBB">
              <w:rPr>
                <w:rFonts w:ascii="Arial" w:hAnsi="Arial" w:cs="Arial"/>
                <w:color w:val="000000" w:themeColor="text1"/>
                <w:sz w:val="20"/>
                <w:szCs w:val="20"/>
              </w:rPr>
              <w:t>ініціювання та здійснення платіжної операції</w:t>
            </w:r>
            <w:r w:rsidR="009561C4" w:rsidRPr="00F62BBB">
              <w:rPr>
                <w:rFonts w:ascii="Arial" w:hAnsi="Arial" w:cs="Arial"/>
                <w:color w:val="000000" w:themeColor="text1"/>
                <w:sz w:val="20"/>
                <w:szCs w:val="20"/>
              </w:rPr>
              <w:t>.</w:t>
            </w:r>
          </w:p>
          <w:p w14:paraId="3D2A865D" w14:textId="120B59EE" w:rsidR="009561C4" w:rsidRPr="00F62BBB" w:rsidRDefault="00035904" w:rsidP="002800A0">
            <w:pPr>
              <w:jc w:val="both"/>
              <w:rPr>
                <w:rFonts w:ascii="Arial" w:hAnsi="Arial" w:cs="Arial"/>
                <w:color w:val="000000" w:themeColor="text1"/>
                <w:sz w:val="20"/>
                <w:szCs w:val="20"/>
              </w:rPr>
            </w:pPr>
            <w:r w:rsidRPr="00F62BBB">
              <w:rPr>
                <w:rFonts w:ascii="Arial" w:hAnsi="Arial" w:cs="Arial"/>
                <w:color w:val="000000" w:themeColor="text1"/>
                <w:sz w:val="20"/>
                <w:szCs w:val="20"/>
              </w:rPr>
              <w:lastRenderedPageBreak/>
              <w:t>Платник</w:t>
            </w:r>
            <w:r w:rsidR="009561C4" w:rsidRPr="00F62BBB">
              <w:rPr>
                <w:rFonts w:ascii="Arial" w:hAnsi="Arial" w:cs="Arial"/>
                <w:color w:val="000000" w:themeColor="text1"/>
                <w:sz w:val="20"/>
                <w:szCs w:val="20"/>
              </w:rPr>
              <w:t xml:space="preserve"> може передавати </w:t>
            </w:r>
            <w:r w:rsidR="00CB4799" w:rsidRPr="00F62BBB">
              <w:rPr>
                <w:rFonts w:ascii="Arial" w:hAnsi="Arial" w:cs="Arial"/>
                <w:color w:val="000000" w:themeColor="text1"/>
                <w:sz w:val="20"/>
                <w:szCs w:val="20"/>
              </w:rPr>
              <w:t xml:space="preserve">надавачу платіжних послуг, що обслуговує ініціатора (платника) </w:t>
            </w:r>
            <w:r w:rsidR="009561C4" w:rsidRPr="00F62BBB">
              <w:rPr>
                <w:rFonts w:ascii="Arial" w:hAnsi="Arial" w:cs="Arial"/>
                <w:color w:val="000000" w:themeColor="text1"/>
                <w:sz w:val="20"/>
                <w:szCs w:val="20"/>
              </w:rPr>
              <w:t>інформацію або</w:t>
            </w:r>
            <w:r w:rsidR="004326D3" w:rsidRPr="00F62BBB">
              <w:rPr>
                <w:rFonts w:ascii="Arial" w:hAnsi="Arial" w:cs="Arial"/>
                <w:color w:val="000000" w:themeColor="text1"/>
                <w:sz w:val="20"/>
                <w:szCs w:val="20"/>
              </w:rPr>
              <w:t xml:space="preserve"> </w:t>
            </w:r>
            <w:r w:rsidR="009561C4" w:rsidRPr="00F62BBB">
              <w:rPr>
                <w:rFonts w:ascii="Arial" w:hAnsi="Arial" w:cs="Arial"/>
                <w:color w:val="000000" w:themeColor="text1"/>
                <w:sz w:val="20"/>
                <w:szCs w:val="20"/>
              </w:rPr>
              <w:t>повідомлення шляхом дзвінка до</w:t>
            </w:r>
            <w:r w:rsidRPr="00F62BBB">
              <w:rPr>
                <w:rFonts w:ascii="Arial" w:hAnsi="Arial" w:cs="Arial"/>
                <w:color w:val="000000" w:themeColor="text1"/>
                <w:sz w:val="20"/>
                <w:szCs w:val="20"/>
              </w:rPr>
              <w:t xml:space="preserve"> </w:t>
            </w:r>
            <w:r w:rsidR="00CB4799" w:rsidRPr="00F62BBB">
              <w:rPr>
                <w:rFonts w:ascii="Arial" w:hAnsi="Arial" w:cs="Arial"/>
                <w:color w:val="000000" w:themeColor="text1"/>
                <w:sz w:val="20"/>
                <w:szCs w:val="20"/>
              </w:rPr>
              <w:t>надавача платіжних послуг, що обслуговує ініціатора (платника)</w:t>
            </w:r>
            <w:r w:rsidR="00167F73" w:rsidRPr="00F62BBB">
              <w:rPr>
                <w:rFonts w:ascii="Arial" w:hAnsi="Arial" w:cs="Arial"/>
                <w:color w:val="000000" w:themeColor="text1"/>
                <w:sz w:val="20"/>
                <w:szCs w:val="20"/>
              </w:rPr>
              <w:t>,</w:t>
            </w:r>
            <w:r w:rsidR="009561C4" w:rsidRPr="00F62BBB">
              <w:rPr>
                <w:rFonts w:ascii="Arial" w:hAnsi="Arial" w:cs="Arial"/>
                <w:color w:val="000000" w:themeColor="text1"/>
                <w:sz w:val="20"/>
                <w:szCs w:val="20"/>
              </w:rPr>
              <w:t xml:space="preserve"> а також шляхом направлення</w:t>
            </w:r>
            <w:r w:rsidR="004326D3" w:rsidRPr="00F62BBB">
              <w:rPr>
                <w:rFonts w:ascii="Arial" w:hAnsi="Arial" w:cs="Arial"/>
                <w:color w:val="000000" w:themeColor="text1"/>
                <w:sz w:val="20"/>
                <w:szCs w:val="20"/>
              </w:rPr>
              <w:t xml:space="preserve"> </w:t>
            </w:r>
            <w:r w:rsidR="009561C4" w:rsidRPr="00F62BBB">
              <w:rPr>
                <w:rFonts w:ascii="Arial" w:hAnsi="Arial" w:cs="Arial"/>
                <w:color w:val="000000" w:themeColor="text1"/>
                <w:sz w:val="20"/>
                <w:szCs w:val="20"/>
              </w:rPr>
              <w:t>електронного листа та/або поданням документів в електронній</w:t>
            </w:r>
            <w:r w:rsidR="004326D3" w:rsidRPr="00F62BBB">
              <w:rPr>
                <w:rFonts w:ascii="Arial" w:hAnsi="Arial" w:cs="Arial"/>
                <w:color w:val="000000" w:themeColor="text1"/>
                <w:sz w:val="20"/>
                <w:szCs w:val="20"/>
              </w:rPr>
              <w:t xml:space="preserve"> </w:t>
            </w:r>
            <w:r w:rsidR="009561C4" w:rsidRPr="00F62BBB">
              <w:rPr>
                <w:rFonts w:ascii="Arial" w:hAnsi="Arial" w:cs="Arial"/>
                <w:color w:val="000000" w:themeColor="text1"/>
                <w:sz w:val="20"/>
                <w:szCs w:val="20"/>
              </w:rPr>
              <w:t xml:space="preserve">формі на електронну адресу </w:t>
            </w:r>
            <w:r w:rsidR="0073415C" w:rsidRPr="00F62BBB">
              <w:rPr>
                <w:rFonts w:ascii="Arial" w:hAnsi="Arial" w:cs="Arial"/>
                <w:color w:val="000000" w:themeColor="text1"/>
                <w:sz w:val="20"/>
                <w:szCs w:val="20"/>
              </w:rPr>
              <w:t xml:space="preserve">надавача платіжних послуг, що обслуговує ініціатора (платника) </w:t>
            </w:r>
            <w:r w:rsidR="009561C4" w:rsidRPr="00F62BBB">
              <w:rPr>
                <w:rFonts w:ascii="Arial" w:hAnsi="Arial" w:cs="Arial"/>
                <w:color w:val="000000" w:themeColor="text1"/>
                <w:sz w:val="20"/>
                <w:szCs w:val="20"/>
              </w:rPr>
              <w:t>або отриманням відповідної</w:t>
            </w:r>
            <w:r w:rsidR="004326D3" w:rsidRPr="00F62BBB">
              <w:rPr>
                <w:rFonts w:ascii="Arial" w:hAnsi="Arial" w:cs="Arial"/>
                <w:color w:val="000000" w:themeColor="text1"/>
                <w:sz w:val="20"/>
                <w:szCs w:val="20"/>
              </w:rPr>
              <w:t xml:space="preserve"> </w:t>
            </w:r>
            <w:r w:rsidR="009561C4" w:rsidRPr="00F62BBB">
              <w:rPr>
                <w:rFonts w:ascii="Arial" w:hAnsi="Arial" w:cs="Arial"/>
                <w:color w:val="000000" w:themeColor="text1"/>
                <w:sz w:val="20"/>
                <w:szCs w:val="20"/>
              </w:rPr>
              <w:t xml:space="preserve">інформації від </w:t>
            </w:r>
            <w:r w:rsidR="0073415C" w:rsidRPr="00F62BBB">
              <w:rPr>
                <w:rFonts w:ascii="Arial" w:hAnsi="Arial" w:cs="Arial"/>
                <w:color w:val="000000" w:themeColor="text1"/>
                <w:sz w:val="20"/>
                <w:szCs w:val="20"/>
              </w:rPr>
              <w:t>надавача платіжних послуг, що обслуговує ініціатора (платника)</w:t>
            </w:r>
            <w:r w:rsidR="000A2CCA" w:rsidRPr="00F62BBB">
              <w:rPr>
                <w:rFonts w:ascii="Arial" w:hAnsi="Arial" w:cs="Arial"/>
                <w:color w:val="000000" w:themeColor="text1"/>
                <w:sz w:val="20"/>
                <w:szCs w:val="20"/>
              </w:rPr>
              <w:t xml:space="preserve"> </w:t>
            </w:r>
            <w:r w:rsidR="009561C4" w:rsidRPr="00F62BBB">
              <w:rPr>
                <w:rFonts w:ascii="Arial" w:hAnsi="Arial" w:cs="Arial"/>
                <w:color w:val="000000" w:themeColor="text1"/>
                <w:sz w:val="20"/>
                <w:szCs w:val="20"/>
              </w:rPr>
              <w:t>на власну електронну адресу (</w:t>
            </w:r>
            <w:r w:rsidR="004326D3" w:rsidRPr="00F62BBB">
              <w:rPr>
                <w:rFonts w:ascii="Arial" w:hAnsi="Arial" w:cs="Arial"/>
                <w:color w:val="000000" w:themeColor="text1"/>
                <w:sz w:val="20"/>
                <w:szCs w:val="20"/>
              </w:rPr>
              <w:t xml:space="preserve">якщо </w:t>
            </w:r>
            <w:r w:rsidR="008F2790" w:rsidRPr="00F62BBB">
              <w:rPr>
                <w:rFonts w:ascii="Arial" w:hAnsi="Arial" w:cs="Arial"/>
                <w:color w:val="000000" w:themeColor="text1"/>
                <w:sz w:val="20"/>
                <w:szCs w:val="20"/>
              </w:rPr>
              <w:t>платник</w:t>
            </w:r>
            <w:r w:rsidR="004326D3" w:rsidRPr="00F62BBB">
              <w:rPr>
                <w:rFonts w:ascii="Arial" w:hAnsi="Arial" w:cs="Arial"/>
                <w:color w:val="000000" w:themeColor="text1"/>
                <w:sz w:val="20"/>
                <w:szCs w:val="20"/>
              </w:rPr>
              <w:t xml:space="preserve"> повідомив </w:t>
            </w:r>
            <w:r w:rsidR="0073415C" w:rsidRPr="00F62BBB">
              <w:rPr>
                <w:rFonts w:ascii="Arial" w:hAnsi="Arial" w:cs="Arial"/>
                <w:color w:val="000000" w:themeColor="text1"/>
                <w:sz w:val="20"/>
                <w:szCs w:val="20"/>
              </w:rPr>
              <w:t>надавачу платіжних послуг, що обслуговує ініціатора (платника),</w:t>
            </w:r>
            <w:r w:rsidR="004326D3" w:rsidRPr="00F62BBB">
              <w:rPr>
                <w:rFonts w:ascii="Arial" w:hAnsi="Arial" w:cs="Arial"/>
                <w:color w:val="000000" w:themeColor="text1"/>
                <w:sz w:val="20"/>
                <w:szCs w:val="20"/>
              </w:rPr>
              <w:t>адресу електронної пошти</w:t>
            </w:r>
            <w:r w:rsidR="009561C4" w:rsidRPr="00F62BBB">
              <w:rPr>
                <w:rFonts w:ascii="Arial" w:hAnsi="Arial" w:cs="Arial"/>
                <w:color w:val="000000" w:themeColor="text1"/>
                <w:sz w:val="20"/>
                <w:szCs w:val="20"/>
              </w:rPr>
              <w:t>).</w:t>
            </w:r>
          </w:p>
          <w:p w14:paraId="5F85B2B1" w14:textId="635501C0" w:rsidR="002C6749" w:rsidRPr="00F62BBB" w:rsidRDefault="002C6749" w:rsidP="002800A0">
            <w:pPr>
              <w:jc w:val="both"/>
              <w:rPr>
                <w:rFonts w:ascii="Arial" w:hAnsi="Arial" w:cs="Arial"/>
                <w:color w:val="000000" w:themeColor="text1"/>
                <w:sz w:val="20"/>
                <w:szCs w:val="20"/>
              </w:rPr>
            </w:pPr>
            <w:r w:rsidRPr="00F62BBB">
              <w:rPr>
                <w:rFonts w:ascii="Arial" w:hAnsi="Arial" w:cs="Arial"/>
                <w:color w:val="000000" w:themeColor="text1"/>
                <w:sz w:val="20"/>
                <w:szCs w:val="20"/>
              </w:rPr>
              <w:t>Передача інформації та повідомлень між платником-фізичною особою та надавачем платіжних послуг, який здійснює обслуговування платників, може відбуватися із застосуванням мобільного застосунку Отримувачів (</w:t>
            </w:r>
            <w:proofErr w:type="spellStart"/>
            <w:r w:rsidRPr="00F62BBB">
              <w:rPr>
                <w:rFonts w:ascii="Arial" w:hAnsi="Arial" w:cs="Arial"/>
                <w:color w:val="000000" w:themeColor="text1"/>
                <w:sz w:val="20"/>
                <w:szCs w:val="20"/>
              </w:rPr>
              <w:t>мерчантів</w:t>
            </w:r>
            <w:proofErr w:type="spellEnd"/>
            <w:r w:rsidRPr="00F62BBB">
              <w:rPr>
                <w:rFonts w:ascii="Arial" w:hAnsi="Arial" w:cs="Arial"/>
                <w:color w:val="000000" w:themeColor="text1"/>
                <w:sz w:val="20"/>
                <w:szCs w:val="20"/>
              </w:rPr>
              <w:t xml:space="preserve">), на користь яких приймаються платежі від платників-фізичних осіб. Використання мобільного застосунку дозволяє платникам своєчасно отримувати повідомлення, що мають значення для належного виконання фінансових зобов’язань, а надавачу платіжних послуг – своєчасно та </w:t>
            </w:r>
            <w:proofErr w:type="spellStart"/>
            <w:r w:rsidRPr="00F62BBB">
              <w:rPr>
                <w:rFonts w:ascii="Arial" w:hAnsi="Arial" w:cs="Arial"/>
                <w:color w:val="000000" w:themeColor="text1"/>
                <w:sz w:val="20"/>
                <w:szCs w:val="20"/>
              </w:rPr>
              <w:t>коректно</w:t>
            </w:r>
            <w:proofErr w:type="spellEnd"/>
            <w:r w:rsidRPr="00F62BBB">
              <w:rPr>
                <w:rFonts w:ascii="Arial" w:hAnsi="Arial" w:cs="Arial"/>
                <w:color w:val="000000" w:themeColor="text1"/>
                <w:sz w:val="20"/>
                <w:szCs w:val="20"/>
              </w:rPr>
              <w:t xml:space="preserve"> передавати інформацію, необхідну для належного надання платіжної фінансової послуги.</w:t>
            </w:r>
          </w:p>
          <w:p w14:paraId="375DC2E8" w14:textId="74500707" w:rsidR="007F0F76" w:rsidRPr="00F62BBB" w:rsidRDefault="007F0F76" w:rsidP="002800A0">
            <w:pPr>
              <w:jc w:val="both"/>
              <w:rPr>
                <w:rFonts w:ascii="Arial" w:hAnsi="Arial" w:cs="Arial"/>
                <w:b/>
                <w:color w:val="000000" w:themeColor="text1"/>
                <w:sz w:val="20"/>
                <w:szCs w:val="20"/>
                <w:u w:val="single"/>
              </w:rPr>
            </w:pPr>
            <w:r w:rsidRPr="00F62BBB">
              <w:rPr>
                <w:rFonts w:ascii="Arial" w:hAnsi="Arial" w:cs="Arial"/>
                <w:b/>
                <w:color w:val="000000" w:themeColor="text1"/>
                <w:sz w:val="20"/>
                <w:szCs w:val="20"/>
                <w:u w:val="single"/>
              </w:rPr>
              <w:t>б) обсяг, порядок і часовий проміжок надання інформації відповідно до обраної користувачем платіжної послуги:</w:t>
            </w:r>
          </w:p>
          <w:p w14:paraId="29E048CC" w14:textId="36FCCF0C" w:rsidR="0085350F" w:rsidRPr="00F62BBB" w:rsidRDefault="0085350F" w:rsidP="002800A0">
            <w:pPr>
              <w:jc w:val="both"/>
              <w:rPr>
                <w:rFonts w:ascii="Arial" w:hAnsi="Arial" w:cs="Arial"/>
                <w:color w:val="000000" w:themeColor="text1"/>
                <w:sz w:val="20"/>
                <w:szCs w:val="20"/>
              </w:rPr>
            </w:pPr>
            <w:r w:rsidRPr="00F62BBB">
              <w:rPr>
                <w:rFonts w:ascii="Arial" w:hAnsi="Arial" w:cs="Arial"/>
                <w:color w:val="000000" w:themeColor="text1"/>
                <w:sz w:val="20"/>
                <w:szCs w:val="20"/>
              </w:rPr>
              <w:t xml:space="preserve">Користувач може отримувати запитувану у </w:t>
            </w:r>
            <w:r w:rsidR="0073415C" w:rsidRPr="00F62BBB">
              <w:rPr>
                <w:rFonts w:ascii="Arial" w:hAnsi="Arial" w:cs="Arial"/>
                <w:color w:val="000000" w:themeColor="text1"/>
                <w:sz w:val="20"/>
                <w:szCs w:val="20"/>
              </w:rPr>
              <w:t xml:space="preserve">надавача платіжних послуг, що обслуговує ініціатора (платника) </w:t>
            </w:r>
            <w:r w:rsidRPr="00F62BBB">
              <w:rPr>
                <w:rFonts w:ascii="Arial" w:hAnsi="Arial" w:cs="Arial"/>
                <w:color w:val="000000" w:themeColor="text1"/>
                <w:sz w:val="20"/>
                <w:szCs w:val="20"/>
              </w:rPr>
              <w:t>інформацію у повному обсязі в порядку та часовому проміжку відповідно до умов договору та законодавства України.</w:t>
            </w:r>
          </w:p>
          <w:p w14:paraId="0FD76870" w14:textId="0A3D689B" w:rsidR="0085350F" w:rsidRPr="00F62BBB" w:rsidRDefault="00C746EB" w:rsidP="002800A0">
            <w:pPr>
              <w:jc w:val="both"/>
              <w:rPr>
                <w:rFonts w:ascii="Arial" w:hAnsi="Arial" w:cs="Arial"/>
                <w:color w:val="000000" w:themeColor="text1"/>
                <w:sz w:val="20"/>
                <w:szCs w:val="20"/>
              </w:rPr>
            </w:pPr>
            <w:r w:rsidRPr="00F62BBB">
              <w:rPr>
                <w:rFonts w:ascii="Arial" w:hAnsi="Arial" w:cs="Arial"/>
                <w:color w:val="000000" w:themeColor="text1"/>
                <w:sz w:val="20"/>
                <w:szCs w:val="20"/>
              </w:rPr>
              <w:t>Доступ до зазначеної інформації</w:t>
            </w:r>
            <w:r w:rsidR="00CC548A" w:rsidRPr="00F62BBB">
              <w:rPr>
                <w:rFonts w:ascii="Arial" w:hAnsi="Arial" w:cs="Arial"/>
                <w:color w:val="000000" w:themeColor="text1"/>
                <w:sz w:val="20"/>
                <w:szCs w:val="20"/>
              </w:rPr>
              <w:t xml:space="preserve"> </w:t>
            </w:r>
            <w:r w:rsidRPr="00F62BBB">
              <w:rPr>
                <w:rFonts w:ascii="Arial" w:hAnsi="Arial" w:cs="Arial"/>
                <w:color w:val="000000" w:themeColor="text1"/>
                <w:sz w:val="20"/>
                <w:szCs w:val="20"/>
              </w:rPr>
              <w:t>надається без обмежень по строкам, обсягам або часовим проміжкам, відповідно до режиму надання фінансових платіжних послуг з переказу коштів без відкриття рахунку.</w:t>
            </w:r>
          </w:p>
          <w:p w14:paraId="63C1A38C" w14:textId="682330DA" w:rsidR="004322DC" w:rsidRPr="00F62BBB" w:rsidRDefault="008D40C5" w:rsidP="002800A0">
            <w:pPr>
              <w:jc w:val="both"/>
              <w:rPr>
                <w:rFonts w:ascii="Arial" w:hAnsi="Arial" w:cs="Arial"/>
                <w:b/>
                <w:color w:val="000000" w:themeColor="text1"/>
                <w:sz w:val="20"/>
                <w:szCs w:val="20"/>
                <w:u w:val="single"/>
              </w:rPr>
            </w:pPr>
            <w:r w:rsidRPr="00F62BBB">
              <w:rPr>
                <w:rFonts w:ascii="Arial" w:hAnsi="Arial" w:cs="Arial"/>
                <w:b/>
                <w:color w:val="000000" w:themeColor="text1"/>
                <w:sz w:val="20"/>
                <w:szCs w:val="20"/>
                <w:u w:val="single"/>
              </w:rPr>
              <w:t>6) інформація</w:t>
            </w:r>
            <w:r w:rsidR="00B319BD" w:rsidRPr="00F62BBB">
              <w:rPr>
                <w:rFonts w:ascii="Arial" w:hAnsi="Arial" w:cs="Arial"/>
                <w:b/>
                <w:color w:val="000000" w:themeColor="text1"/>
                <w:sz w:val="20"/>
                <w:szCs w:val="20"/>
                <w:u w:val="single"/>
              </w:rPr>
              <w:t xml:space="preserve"> про заходи безпеки:</w:t>
            </w:r>
          </w:p>
          <w:p w14:paraId="7A7B8A7E" w14:textId="4F45B3D0" w:rsidR="00B319BD" w:rsidRPr="00F62BBB" w:rsidRDefault="008D40C5" w:rsidP="002800A0">
            <w:pPr>
              <w:jc w:val="both"/>
              <w:rPr>
                <w:rFonts w:ascii="Arial" w:hAnsi="Arial" w:cs="Arial"/>
                <w:b/>
                <w:color w:val="000000" w:themeColor="text1"/>
                <w:sz w:val="20"/>
                <w:szCs w:val="20"/>
                <w:u w:val="single"/>
              </w:rPr>
            </w:pPr>
            <w:r w:rsidRPr="00F62BBB">
              <w:rPr>
                <w:rFonts w:ascii="Arial" w:hAnsi="Arial" w:cs="Arial"/>
                <w:b/>
                <w:color w:val="000000" w:themeColor="text1"/>
                <w:sz w:val="20"/>
                <w:szCs w:val="20"/>
                <w:u w:val="single"/>
              </w:rPr>
              <w:t>а) інформація</w:t>
            </w:r>
            <w:r w:rsidR="00B319BD" w:rsidRPr="00F62BBB">
              <w:rPr>
                <w:rFonts w:ascii="Arial" w:hAnsi="Arial" w:cs="Arial"/>
                <w:b/>
                <w:color w:val="000000" w:themeColor="text1"/>
                <w:sz w:val="20"/>
                <w:szCs w:val="20"/>
                <w:u w:val="single"/>
              </w:rPr>
              <w:t xml:space="preserve"> про зобов’язання користувача щодо забезпечення ним збереження платіжних інструментів та інди</w:t>
            </w:r>
            <w:r w:rsidR="000A6250" w:rsidRPr="00F62BBB">
              <w:rPr>
                <w:rFonts w:ascii="Arial" w:hAnsi="Arial" w:cs="Arial"/>
                <w:b/>
                <w:color w:val="000000" w:themeColor="text1"/>
                <w:sz w:val="20"/>
                <w:szCs w:val="20"/>
                <w:u w:val="single"/>
              </w:rPr>
              <w:t>відуальної облікової інформації:</w:t>
            </w:r>
          </w:p>
          <w:p w14:paraId="5C59716E" w14:textId="0F00220B" w:rsidR="00932826" w:rsidRPr="00F62BBB" w:rsidRDefault="00932826" w:rsidP="002800A0">
            <w:pPr>
              <w:jc w:val="both"/>
              <w:rPr>
                <w:rFonts w:ascii="Arial" w:hAnsi="Arial" w:cs="Arial"/>
                <w:color w:val="000000" w:themeColor="text1"/>
                <w:sz w:val="20"/>
                <w:szCs w:val="20"/>
              </w:rPr>
            </w:pPr>
            <w:r w:rsidRPr="00F62BBB">
              <w:rPr>
                <w:rFonts w:ascii="Arial" w:hAnsi="Arial" w:cs="Arial"/>
                <w:color w:val="000000" w:themeColor="text1"/>
                <w:sz w:val="20"/>
                <w:szCs w:val="20"/>
              </w:rPr>
              <w:t>Користувач зобов’язаний забезпечувати належне збереження платіжних інструментів (зокрема, реквізитів платіжної операції, квитанцій, підтверджень переказу) та індивідуальної облікової інформації (у тому числі номерів телефонів, ідентифікаційних кодів, кодів підтвердження, паролів, тощо), що використовуються під час здійснення переказу готівки через ПТКС.</w:t>
            </w:r>
          </w:p>
          <w:p w14:paraId="2DBB5A33" w14:textId="77777777" w:rsidR="00932826" w:rsidRPr="00F62BBB" w:rsidRDefault="00932826" w:rsidP="002800A0">
            <w:pPr>
              <w:jc w:val="both"/>
              <w:rPr>
                <w:rFonts w:ascii="Arial" w:hAnsi="Arial" w:cs="Arial"/>
                <w:color w:val="000000" w:themeColor="text1"/>
                <w:sz w:val="20"/>
                <w:szCs w:val="20"/>
              </w:rPr>
            </w:pPr>
            <w:r w:rsidRPr="00F62BBB">
              <w:rPr>
                <w:rFonts w:ascii="Arial" w:hAnsi="Arial" w:cs="Arial"/>
                <w:color w:val="000000" w:themeColor="text1"/>
                <w:sz w:val="20"/>
                <w:szCs w:val="20"/>
              </w:rPr>
              <w:t>Користувач зобов’язаний:</w:t>
            </w:r>
          </w:p>
          <w:p w14:paraId="586DFE9E" w14:textId="77777777" w:rsidR="00932826" w:rsidRPr="00F62BBB" w:rsidRDefault="00932826" w:rsidP="002800A0">
            <w:pPr>
              <w:pStyle w:val="a5"/>
              <w:numPr>
                <w:ilvl w:val="0"/>
                <w:numId w:val="1"/>
              </w:numPr>
              <w:ind w:left="317" w:hanging="317"/>
              <w:jc w:val="both"/>
              <w:rPr>
                <w:rFonts w:ascii="Arial" w:hAnsi="Arial" w:cs="Arial"/>
                <w:color w:val="000000" w:themeColor="text1"/>
                <w:sz w:val="20"/>
                <w:szCs w:val="20"/>
              </w:rPr>
            </w:pPr>
            <w:r w:rsidRPr="00F62BBB">
              <w:rPr>
                <w:rFonts w:ascii="Arial" w:hAnsi="Arial" w:cs="Arial"/>
                <w:color w:val="000000" w:themeColor="text1"/>
                <w:sz w:val="20"/>
                <w:szCs w:val="20"/>
              </w:rPr>
              <w:t>не розголошувати третім особам реквізити платіжної операції або інші дані, що можуть бути використані для отримання доступу до коштів чи повторного використання операції;</w:t>
            </w:r>
          </w:p>
          <w:p w14:paraId="0983A09C" w14:textId="77777777" w:rsidR="00932826" w:rsidRPr="00F62BBB" w:rsidRDefault="00932826" w:rsidP="002800A0">
            <w:pPr>
              <w:pStyle w:val="a5"/>
              <w:numPr>
                <w:ilvl w:val="0"/>
                <w:numId w:val="1"/>
              </w:numPr>
              <w:ind w:left="317" w:hanging="317"/>
              <w:jc w:val="both"/>
              <w:rPr>
                <w:rFonts w:ascii="Arial" w:hAnsi="Arial" w:cs="Arial"/>
                <w:color w:val="000000" w:themeColor="text1"/>
                <w:sz w:val="20"/>
                <w:szCs w:val="20"/>
              </w:rPr>
            </w:pPr>
            <w:r w:rsidRPr="00F62BBB">
              <w:rPr>
                <w:rFonts w:ascii="Arial" w:hAnsi="Arial" w:cs="Arial"/>
                <w:color w:val="000000" w:themeColor="text1"/>
                <w:sz w:val="20"/>
                <w:szCs w:val="20"/>
              </w:rPr>
              <w:t>не передавати вказану інформацію через відкриті або незахищені канали зв’язку (електронну пошту, месенджери, соціальні мережі тощо);</w:t>
            </w:r>
          </w:p>
          <w:p w14:paraId="589B5C18" w14:textId="77777777" w:rsidR="00932826" w:rsidRPr="00F62BBB" w:rsidRDefault="00932826" w:rsidP="002800A0">
            <w:pPr>
              <w:pStyle w:val="a5"/>
              <w:numPr>
                <w:ilvl w:val="0"/>
                <w:numId w:val="1"/>
              </w:numPr>
              <w:ind w:left="317" w:hanging="317"/>
              <w:jc w:val="both"/>
              <w:rPr>
                <w:rFonts w:ascii="Arial" w:hAnsi="Arial" w:cs="Arial"/>
                <w:color w:val="000000" w:themeColor="text1"/>
                <w:sz w:val="20"/>
                <w:szCs w:val="20"/>
              </w:rPr>
            </w:pPr>
            <w:r w:rsidRPr="00F62BBB">
              <w:rPr>
                <w:rFonts w:ascii="Arial" w:hAnsi="Arial" w:cs="Arial"/>
                <w:color w:val="000000" w:themeColor="text1"/>
                <w:sz w:val="20"/>
                <w:szCs w:val="20"/>
              </w:rPr>
              <w:t>дотримуватись усіх інструкцій, що відображаються на екрані ПТКС, та не залишати пристрій без нагляду до завершення операції;</w:t>
            </w:r>
          </w:p>
          <w:p w14:paraId="4D02822F" w14:textId="77777777" w:rsidR="00932826" w:rsidRPr="00F62BBB" w:rsidRDefault="00932826" w:rsidP="002800A0">
            <w:pPr>
              <w:pStyle w:val="a5"/>
              <w:numPr>
                <w:ilvl w:val="0"/>
                <w:numId w:val="1"/>
              </w:numPr>
              <w:ind w:left="317" w:hanging="317"/>
              <w:jc w:val="both"/>
              <w:rPr>
                <w:rFonts w:ascii="Arial" w:hAnsi="Arial" w:cs="Arial"/>
                <w:color w:val="000000" w:themeColor="text1"/>
                <w:sz w:val="20"/>
                <w:szCs w:val="20"/>
              </w:rPr>
            </w:pPr>
            <w:r w:rsidRPr="00F62BBB">
              <w:rPr>
                <w:rFonts w:ascii="Arial" w:hAnsi="Arial" w:cs="Arial"/>
                <w:color w:val="000000" w:themeColor="text1"/>
                <w:sz w:val="20"/>
                <w:szCs w:val="20"/>
              </w:rPr>
              <w:t>зберігати в таємниці будь-які коди підтвердження, що можуть бути надіслані на номер телефону або інші засоби зв’язку користувача для завершення операції.</w:t>
            </w:r>
          </w:p>
          <w:p w14:paraId="0E895D8D" w14:textId="3C1D3FAF" w:rsidR="00932826" w:rsidRPr="00F62BBB" w:rsidRDefault="00932826" w:rsidP="002800A0">
            <w:pPr>
              <w:jc w:val="both"/>
              <w:rPr>
                <w:rFonts w:ascii="Arial" w:hAnsi="Arial" w:cs="Arial"/>
                <w:color w:val="000000" w:themeColor="text1"/>
                <w:sz w:val="20"/>
                <w:szCs w:val="20"/>
              </w:rPr>
            </w:pPr>
            <w:r w:rsidRPr="00F62BBB">
              <w:rPr>
                <w:rFonts w:ascii="Arial" w:hAnsi="Arial" w:cs="Arial"/>
                <w:color w:val="000000" w:themeColor="text1"/>
                <w:sz w:val="20"/>
                <w:szCs w:val="20"/>
              </w:rPr>
              <w:t xml:space="preserve">У разі втрати або підозри на компрометацію індивідуальної облікової інформації, використаної під час операції через ПТКС (наприклад, якщо сторонні особи дізналися код підтвердження операції, номер телефону тощо), користувач зобов’язаний негайно повідомити про це </w:t>
            </w:r>
            <w:r w:rsidR="0073415C" w:rsidRPr="00F62BBB">
              <w:rPr>
                <w:rFonts w:ascii="Arial" w:hAnsi="Arial" w:cs="Arial"/>
                <w:color w:val="000000" w:themeColor="text1"/>
                <w:sz w:val="20"/>
                <w:szCs w:val="20"/>
              </w:rPr>
              <w:t>надавача платіжних послуг, що обслуговує ініціатора (платника)</w:t>
            </w:r>
            <w:r w:rsidRPr="00F62BBB">
              <w:rPr>
                <w:rFonts w:ascii="Arial" w:hAnsi="Arial" w:cs="Arial"/>
                <w:color w:val="000000" w:themeColor="text1"/>
                <w:sz w:val="20"/>
                <w:szCs w:val="20"/>
              </w:rPr>
              <w:t>, у спосіб та каналами зв’язку, передбаченими умовами надання послуг (</w:t>
            </w:r>
            <w:r w:rsidR="008908DA" w:rsidRPr="00F62BBB">
              <w:rPr>
                <w:rFonts w:ascii="Arial" w:hAnsi="Arial" w:cs="Arial"/>
                <w:color w:val="000000" w:themeColor="text1"/>
                <w:sz w:val="20"/>
                <w:szCs w:val="20"/>
              </w:rPr>
              <w:t xml:space="preserve">Публічним </w:t>
            </w:r>
            <w:r w:rsidRPr="00F62BBB">
              <w:rPr>
                <w:rFonts w:ascii="Arial" w:hAnsi="Arial" w:cs="Arial"/>
                <w:color w:val="000000" w:themeColor="text1"/>
                <w:sz w:val="20"/>
                <w:szCs w:val="20"/>
              </w:rPr>
              <w:t>договором, інформацією на ПТКС або офіційному сайті).</w:t>
            </w:r>
          </w:p>
          <w:p w14:paraId="071CBED9" w14:textId="44D504C7" w:rsidR="00B319BD" w:rsidRPr="00F62BBB" w:rsidRDefault="008D40C5" w:rsidP="002800A0">
            <w:pPr>
              <w:jc w:val="both"/>
              <w:rPr>
                <w:rFonts w:ascii="Arial" w:hAnsi="Arial" w:cs="Arial"/>
                <w:b/>
                <w:color w:val="000000" w:themeColor="text1"/>
                <w:sz w:val="20"/>
                <w:szCs w:val="20"/>
                <w:u w:val="single"/>
              </w:rPr>
            </w:pPr>
            <w:r w:rsidRPr="00F62BBB">
              <w:rPr>
                <w:rFonts w:ascii="Arial" w:hAnsi="Arial" w:cs="Arial"/>
                <w:b/>
                <w:color w:val="000000" w:themeColor="text1"/>
                <w:sz w:val="20"/>
                <w:szCs w:val="20"/>
                <w:u w:val="single"/>
              </w:rPr>
              <w:lastRenderedPageBreak/>
              <w:t>б) інформація</w:t>
            </w:r>
            <w:r w:rsidR="00B319BD" w:rsidRPr="00F62BBB">
              <w:rPr>
                <w:rFonts w:ascii="Arial" w:hAnsi="Arial" w:cs="Arial"/>
                <w:b/>
                <w:color w:val="000000" w:themeColor="text1"/>
                <w:sz w:val="20"/>
                <w:szCs w:val="20"/>
                <w:u w:val="single"/>
              </w:rPr>
              <w:t xml:space="preserve"> про процедури проведення заходів, спрямованих на запобігання невиконанню або неналежному виконанню платіжних операцій, а також про відповідальність надавача платіжних послуг у разі невиконання або неналежно</w:t>
            </w:r>
            <w:r w:rsidR="000A6250" w:rsidRPr="00F62BBB">
              <w:rPr>
                <w:rFonts w:ascii="Arial" w:hAnsi="Arial" w:cs="Arial"/>
                <w:b/>
                <w:color w:val="000000" w:themeColor="text1"/>
                <w:sz w:val="20"/>
                <w:szCs w:val="20"/>
                <w:u w:val="single"/>
              </w:rPr>
              <w:t>го виконання платіжних операцій:</w:t>
            </w:r>
          </w:p>
          <w:p w14:paraId="72673603" w14:textId="3047D849" w:rsidR="0047228D" w:rsidRPr="00F62BBB" w:rsidRDefault="0073415C" w:rsidP="002800A0">
            <w:pPr>
              <w:jc w:val="both"/>
              <w:rPr>
                <w:rFonts w:ascii="Arial" w:hAnsi="Arial" w:cs="Arial"/>
                <w:color w:val="000000" w:themeColor="text1"/>
                <w:sz w:val="20"/>
                <w:szCs w:val="20"/>
              </w:rPr>
            </w:pPr>
            <w:r w:rsidRPr="00F62BBB">
              <w:rPr>
                <w:rFonts w:ascii="Arial" w:hAnsi="Arial" w:cs="Arial"/>
                <w:color w:val="000000" w:themeColor="text1"/>
                <w:sz w:val="20"/>
                <w:szCs w:val="20"/>
              </w:rPr>
              <w:t>Надавача платіжних послуг, що обслуговує ініціатора (платника)</w:t>
            </w:r>
            <w:r w:rsidR="00CC3874" w:rsidRPr="00F62BBB">
              <w:rPr>
                <w:rFonts w:ascii="Arial" w:hAnsi="Arial" w:cs="Arial"/>
                <w:color w:val="000000" w:themeColor="text1"/>
                <w:sz w:val="20"/>
                <w:szCs w:val="20"/>
              </w:rPr>
              <w:t xml:space="preserve"> </w:t>
            </w:r>
            <w:r w:rsidR="0047228D" w:rsidRPr="00F62BBB">
              <w:rPr>
                <w:rFonts w:ascii="Arial" w:hAnsi="Arial" w:cs="Arial"/>
                <w:color w:val="000000" w:themeColor="text1"/>
                <w:sz w:val="20"/>
                <w:szCs w:val="20"/>
              </w:rPr>
              <w:t xml:space="preserve">має право (у випадках визначених законодавством </w:t>
            </w:r>
            <w:r w:rsidR="003159FA" w:rsidRPr="00F62BBB">
              <w:rPr>
                <w:rFonts w:ascii="Arial" w:hAnsi="Arial" w:cs="Arial"/>
                <w:color w:val="000000" w:themeColor="text1"/>
                <w:sz w:val="20"/>
                <w:szCs w:val="20"/>
              </w:rPr>
              <w:t>- зобов’язан</w:t>
            </w:r>
            <w:r w:rsidR="008908DA" w:rsidRPr="00F62BBB">
              <w:rPr>
                <w:rFonts w:ascii="Arial" w:hAnsi="Arial" w:cs="Arial"/>
                <w:color w:val="000000" w:themeColor="text1"/>
                <w:sz w:val="20"/>
                <w:szCs w:val="20"/>
              </w:rPr>
              <w:t>ий</w:t>
            </w:r>
            <w:r w:rsidR="0047228D" w:rsidRPr="00F62BBB">
              <w:rPr>
                <w:rFonts w:ascii="Arial" w:hAnsi="Arial" w:cs="Arial"/>
                <w:color w:val="000000" w:themeColor="text1"/>
                <w:sz w:val="20"/>
                <w:szCs w:val="20"/>
              </w:rPr>
              <w:t>) ухвалити рішення про:</w:t>
            </w:r>
          </w:p>
          <w:p w14:paraId="68092E2E" w14:textId="29B33FF0" w:rsidR="003159FA" w:rsidRPr="00F62BBB" w:rsidRDefault="0047228D" w:rsidP="002800A0">
            <w:pPr>
              <w:pStyle w:val="a5"/>
              <w:numPr>
                <w:ilvl w:val="0"/>
                <w:numId w:val="1"/>
              </w:numPr>
              <w:ind w:left="317" w:hanging="317"/>
              <w:jc w:val="both"/>
              <w:rPr>
                <w:rFonts w:ascii="Arial" w:hAnsi="Arial" w:cs="Arial"/>
                <w:color w:val="000000" w:themeColor="text1"/>
                <w:sz w:val="20"/>
                <w:szCs w:val="20"/>
              </w:rPr>
            </w:pPr>
            <w:r w:rsidRPr="00F62BBB">
              <w:rPr>
                <w:rFonts w:ascii="Arial" w:hAnsi="Arial" w:cs="Arial"/>
                <w:color w:val="000000" w:themeColor="text1"/>
                <w:sz w:val="20"/>
                <w:szCs w:val="20"/>
              </w:rPr>
              <w:t xml:space="preserve">зупинення здійснення платіжної операції з переказу коштів, що ініційовані користувачем, від якого отримано повідомлення про втрату індивідуальної облікової інформації/засобів користувача, що використовуються ним для ініціювання платіжних операцій з переказу коштів через </w:t>
            </w:r>
            <w:r w:rsidR="002B3B7A" w:rsidRPr="00F62BBB">
              <w:rPr>
                <w:rFonts w:ascii="Arial" w:hAnsi="Arial" w:cs="Arial"/>
                <w:color w:val="000000" w:themeColor="text1"/>
                <w:sz w:val="20"/>
                <w:szCs w:val="20"/>
              </w:rPr>
              <w:t>надавача платіжних послуг, що обслуговує ініціатора (платника)</w:t>
            </w:r>
            <w:r w:rsidRPr="00F62BBB">
              <w:rPr>
                <w:rFonts w:ascii="Arial" w:hAnsi="Arial" w:cs="Arial"/>
                <w:color w:val="000000" w:themeColor="text1"/>
                <w:sz w:val="20"/>
                <w:szCs w:val="20"/>
              </w:rPr>
              <w:t>;</w:t>
            </w:r>
          </w:p>
          <w:p w14:paraId="5D0278C8" w14:textId="29DCBE0E" w:rsidR="003159FA" w:rsidRPr="00F62BBB" w:rsidRDefault="0047228D" w:rsidP="002800A0">
            <w:pPr>
              <w:pStyle w:val="a5"/>
              <w:numPr>
                <w:ilvl w:val="0"/>
                <w:numId w:val="1"/>
              </w:numPr>
              <w:ind w:left="317" w:hanging="317"/>
              <w:jc w:val="both"/>
              <w:rPr>
                <w:rFonts w:ascii="Arial" w:hAnsi="Arial" w:cs="Arial"/>
                <w:color w:val="000000" w:themeColor="text1"/>
                <w:sz w:val="20"/>
                <w:szCs w:val="20"/>
              </w:rPr>
            </w:pPr>
            <w:r w:rsidRPr="00F62BBB">
              <w:rPr>
                <w:rFonts w:ascii="Arial" w:hAnsi="Arial" w:cs="Arial"/>
                <w:color w:val="000000" w:themeColor="text1"/>
                <w:sz w:val="20"/>
                <w:szCs w:val="20"/>
              </w:rPr>
              <w:t>припинення або зупинення платіжної операції з переказу коштів в разі відсутності даних про платника (ініціатора переказу) та/або отримувач</w:t>
            </w:r>
            <w:r w:rsidR="00F22379" w:rsidRPr="00F62BBB">
              <w:rPr>
                <w:rFonts w:ascii="Arial" w:hAnsi="Arial" w:cs="Arial"/>
                <w:color w:val="000000" w:themeColor="text1"/>
                <w:sz w:val="20"/>
                <w:szCs w:val="20"/>
              </w:rPr>
              <w:t>а</w:t>
            </w:r>
            <w:r w:rsidRPr="00F62BBB">
              <w:rPr>
                <w:rFonts w:ascii="Arial" w:hAnsi="Arial" w:cs="Arial"/>
                <w:color w:val="000000" w:themeColor="text1"/>
                <w:sz w:val="20"/>
                <w:szCs w:val="20"/>
              </w:rPr>
              <w:t xml:space="preserve"> та/або недостатності/некоректності інформації, якою повинна супроводжуватися фінансова операція з переказу коштів;</w:t>
            </w:r>
            <w:r w:rsidR="00AB0CBF" w:rsidRPr="00F62BBB">
              <w:rPr>
                <w:rFonts w:ascii="Arial" w:hAnsi="Arial" w:cs="Arial"/>
                <w:color w:val="000000" w:themeColor="text1"/>
                <w:sz w:val="20"/>
                <w:szCs w:val="20"/>
              </w:rPr>
              <w:t xml:space="preserve"> </w:t>
            </w:r>
          </w:p>
          <w:p w14:paraId="0EFF410D" w14:textId="77777777" w:rsidR="000F33D6" w:rsidRPr="00F62BBB" w:rsidRDefault="0047228D" w:rsidP="002800A0">
            <w:pPr>
              <w:pStyle w:val="a5"/>
              <w:numPr>
                <w:ilvl w:val="0"/>
                <w:numId w:val="1"/>
              </w:numPr>
              <w:ind w:left="317" w:hanging="317"/>
              <w:jc w:val="both"/>
              <w:rPr>
                <w:rFonts w:ascii="Arial" w:hAnsi="Arial" w:cs="Arial"/>
                <w:color w:val="000000" w:themeColor="text1"/>
                <w:sz w:val="20"/>
                <w:szCs w:val="20"/>
              </w:rPr>
            </w:pPr>
            <w:r w:rsidRPr="00F62BBB">
              <w:rPr>
                <w:rFonts w:ascii="Arial" w:hAnsi="Arial" w:cs="Arial"/>
                <w:color w:val="000000" w:themeColor="text1"/>
                <w:sz w:val="20"/>
                <w:szCs w:val="20"/>
              </w:rPr>
              <w:t>зупинення здійснення підозрілої фінансової (фінансових) операції (операцій), відмовитися від проведення підозрілої фінансової операції, а також застосувати інші застережні заходи;</w:t>
            </w:r>
          </w:p>
          <w:p w14:paraId="3373E0FF" w14:textId="567FD588" w:rsidR="0047228D" w:rsidRPr="00F62BBB" w:rsidRDefault="0047228D" w:rsidP="002800A0">
            <w:pPr>
              <w:pStyle w:val="a5"/>
              <w:numPr>
                <w:ilvl w:val="0"/>
                <w:numId w:val="1"/>
              </w:numPr>
              <w:ind w:left="317" w:hanging="317"/>
              <w:jc w:val="both"/>
              <w:rPr>
                <w:rFonts w:ascii="Arial" w:hAnsi="Arial" w:cs="Arial"/>
                <w:color w:val="000000" w:themeColor="text1"/>
                <w:sz w:val="20"/>
                <w:szCs w:val="20"/>
              </w:rPr>
            </w:pPr>
            <w:r w:rsidRPr="00F62BBB">
              <w:rPr>
                <w:rFonts w:ascii="Arial" w:hAnsi="Arial" w:cs="Arial"/>
                <w:color w:val="000000" w:themeColor="text1"/>
                <w:sz w:val="20"/>
                <w:szCs w:val="20"/>
              </w:rPr>
              <w:t xml:space="preserve">здійснення додаткової ідентифікації користувача шляхом перевірки його документів, в </w:t>
            </w:r>
            <w:proofErr w:type="spellStart"/>
            <w:r w:rsidRPr="00F62BBB">
              <w:rPr>
                <w:rFonts w:ascii="Arial" w:hAnsi="Arial" w:cs="Arial"/>
                <w:color w:val="000000" w:themeColor="text1"/>
                <w:sz w:val="20"/>
                <w:szCs w:val="20"/>
              </w:rPr>
              <w:t>т.ч</w:t>
            </w:r>
            <w:proofErr w:type="spellEnd"/>
            <w:r w:rsidRPr="00F62BBB">
              <w:rPr>
                <w:rFonts w:ascii="Arial" w:hAnsi="Arial" w:cs="Arial"/>
                <w:color w:val="000000" w:themeColor="text1"/>
                <w:sz w:val="20"/>
                <w:szCs w:val="20"/>
              </w:rPr>
              <w:t>. шляхом отримання такої інформації від користувача/отримувача переказу коштів або з інших офіційних джерел</w:t>
            </w:r>
            <w:r w:rsidR="000F33D6" w:rsidRPr="00F62BBB">
              <w:rPr>
                <w:rFonts w:ascii="Arial" w:hAnsi="Arial" w:cs="Arial"/>
                <w:color w:val="000000" w:themeColor="text1"/>
                <w:sz w:val="20"/>
                <w:szCs w:val="20"/>
              </w:rPr>
              <w:t xml:space="preserve"> </w:t>
            </w:r>
            <w:r w:rsidRPr="00F62BBB">
              <w:rPr>
                <w:rFonts w:ascii="Arial" w:hAnsi="Arial" w:cs="Arial"/>
                <w:color w:val="000000" w:themeColor="text1"/>
                <w:sz w:val="20"/>
                <w:szCs w:val="20"/>
              </w:rPr>
              <w:t>(за наявності).</w:t>
            </w:r>
          </w:p>
          <w:p w14:paraId="0C6E37C6" w14:textId="6F8FECBF" w:rsidR="00CA33F2" w:rsidRPr="00F62BBB" w:rsidRDefault="002B3B7A" w:rsidP="002800A0">
            <w:pPr>
              <w:jc w:val="both"/>
              <w:rPr>
                <w:rFonts w:ascii="Arial" w:hAnsi="Arial" w:cs="Arial"/>
                <w:color w:val="000000" w:themeColor="text1"/>
                <w:sz w:val="20"/>
                <w:szCs w:val="20"/>
              </w:rPr>
            </w:pPr>
            <w:r w:rsidRPr="00F62BBB">
              <w:rPr>
                <w:rFonts w:ascii="Arial" w:hAnsi="Arial" w:cs="Arial"/>
                <w:color w:val="000000" w:themeColor="text1"/>
                <w:sz w:val="20"/>
                <w:szCs w:val="20"/>
              </w:rPr>
              <w:t xml:space="preserve">Надавач платіжних послуг, що обслуговує ініціатора (платника) </w:t>
            </w:r>
            <w:r w:rsidR="00CA33F2" w:rsidRPr="00F62BBB">
              <w:rPr>
                <w:rFonts w:ascii="Arial" w:hAnsi="Arial" w:cs="Arial"/>
                <w:color w:val="000000" w:themeColor="text1"/>
                <w:sz w:val="20"/>
                <w:szCs w:val="20"/>
              </w:rPr>
              <w:t>забезпечує проведення заходів, спрямованих на запобігання невиконанню або неналежному виконанню платіжних операцій, зокрема:</w:t>
            </w:r>
            <w:r w:rsidR="00AB0CBF" w:rsidRPr="00F62BBB">
              <w:rPr>
                <w:rFonts w:ascii="Arial" w:hAnsi="Arial" w:cs="Arial"/>
                <w:color w:val="000000" w:themeColor="text1"/>
                <w:sz w:val="20"/>
                <w:szCs w:val="20"/>
              </w:rPr>
              <w:t xml:space="preserve"> </w:t>
            </w:r>
          </w:p>
          <w:p w14:paraId="55777756" w14:textId="6D2436CC" w:rsidR="00CA33F2" w:rsidRPr="00F62BBB" w:rsidRDefault="00CA33F2" w:rsidP="002800A0">
            <w:pPr>
              <w:pStyle w:val="a5"/>
              <w:numPr>
                <w:ilvl w:val="0"/>
                <w:numId w:val="1"/>
              </w:numPr>
              <w:ind w:left="317" w:hanging="317"/>
              <w:jc w:val="both"/>
              <w:rPr>
                <w:rFonts w:ascii="Arial" w:hAnsi="Arial" w:cs="Arial"/>
                <w:color w:val="000000" w:themeColor="text1"/>
                <w:sz w:val="20"/>
                <w:szCs w:val="20"/>
              </w:rPr>
            </w:pPr>
            <w:r w:rsidRPr="00F62BBB">
              <w:rPr>
                <w:rFonts w:ascii="Arial" w:hAnsi="Arial" w:cs="Arial"/>
                <w:color w:val="000000" w:themeColor="text1"/>
                <w:sz w:val="20"/>
                <w:szCs w:val="20"/>
              </w:rPr>
              <w:t>запроваджує систему захисту інформації, що забезпечує безперервний захист інформації про виконання платіжних операцій та індивідуальної облікової інформації на всіх етапах її формування, обробки, передавання та зберігання;</w:t>
            </w:r>
          </w:p>
          <w:p w14:paraId="5DAE9D53" w14:textId="65CAF1BD" w:rsidR="00CA33F2" w:rsidRPr="00F62BBB" w:rsidRDefault="00CA33F2" w:rsidP="002800A0">
            <w:pPr>
              <w:pStyle w:val="a5"/>
              <w:numPr>
                <w:ilvl w:val="0"/>
                <w:numId w:val="1"/>
              </w:numPr>
              <w:ind w:left="317" w:hanging="317"/>
              <w:jc w:val="both"/>
              <w:rPr>
                <w:rFonts w:ascii="Arial" w:hAnsi="Arial" w:cs="Arial"/>
                <w:color w:val="000000" w:themeColor="text1"/>
                <w:sz w:val="20"/>
                <w:szCs w:val="20"/>
              </w:rPr>
            </w:pPr>
            <w:r w:rsidRPr="00F62BBB">
              <w:rPr>
                <w:rFonts w:ascii="Arial" w:hAnsi="Arial" w:cs="Arial"/>
                <w:color w:val="000000" w:themeColor="text1"/>
                <w:sz w:val="20"/>
                <w:szCs w:val="20"/>
              </w:rPr>
              <w:t>здійснює моніторинг платіжних операцій з метою ідентифікації неакцептованих, помилкових та неналежних платіжних операцій, суб’єктів таких операцій та забезпечує вжиття заходів для запобігання або припинення таких операцій;</w:t>
            </w:r>
          </w:p>
          <w:p w14:paraId="4F8E0832" w14:textId="6B52F81E" w:rsidR="00CA33F2" w:rsidRPr="00F62BBB" w:rsidRDefault="00CA33F2" w:rsidP="002800A0">
            <w:pPr>
              <w:pStyle w:val="a5"/>
              <w:numPr>
                <w:ilvl w:val="0"/>
                <w:numId w:val="1"/>
              </w:numPr>
              <w:ind w:left="317" w:hanging="317"/>
              <w:jc w:val="both"/>
              <w:rPr>
                <w:rFonts w:ascii="Arial" w:hAnsi="Arial" w:cs="Arial"/>
                <w:color w:val="000000" w:themeColor="text1"/>
                <w:sz w:val="20"/>
                <w:szCs w:val="20"/>
              </w:rPr>
            </w:pPr>
            <w:r w:rsidRPr="00F62BBB">
              <w:rPr>
                <w:rFonts w:ascii="Arial" w:hAnsi="Arial" w:cs="Arial"/>
                <w:color w:val="000000" w:themeColor="text1"/>
                <w:sz w:val="20"/>
                <w:szCs w:val="20"/>
              </w:rPr>
              <w:t>здійснює організаційні та технічні заходи для забезпечення безперервності діяльності;</w:t>
            </w:r>
          </w:p>
          <w:p w14:paraId="435DF4A9" w14:textId="05378C1B" w:rsidR="00566C66" w:rsidRPr="00F62BBB" w:rsidRDefault="00CA33F2" w:rsidP="002800A0">
            <w:pPr>
              <w:pStyle w:val="a5"/>
              <w:numPr>
                <w:ilvl w:val="0"/>
                <w:numId w:val="1"/>
              </w:numPr>
              <w:ind w:left="317" w:hanging="317"/>
              <w:jc w:val="both"/>
              <w:rPr>
                <w:rFonts w:ascii="Arial" w:hAnsi="Arial" w:cs="Arial"/>
                <w:color w:val="000000" w:themeColor="text1"/>
                <w:sz w:val="20"/>
                <w:szCs w:val="20"/>
              </w:rPr>
            </w:pPr>
            <w:r w:rsidRPr="00F62BBB">
              <w:rPr>
                <w:rFonts w:ascii="Arial" w:hAnsi="Arial" w:cs="Arial"/>
                <w:color w:val="000000" w:themeColor="text1"/>
                <w:sz w:val="20"/>
                <w:szCs w:val="20"/>
              </w:rPr>
              <w:t>регулярно проводить перевірку своєї діяльності з надання фінансових платіжних послуг на відповідність чинним вимогам законодавства;</w:t>
            </w:r>
          </w:p>
          <w:p w14:paraId="40BA969A" w14:textId="77777777" w:rsidR="00566C66" w:rsidRPr="00F62BBB" w:rsidRDefault="00CA33F2" w:rsidP="002800A0">
            <w:pPr>
              <w:pStyle w:val="a5"/>
              <w:numPr>
                <w:ilvl w:val="0"/>
                <w:numId w:val="1"/>
              </w:numPr>
              <w:ind w:left="317" w:hanging="317"/>
              <w:jc w:val="both"/>
              <w:rPr>
                <w:rFonts w:ascii="Arial" w:hAnsi="Arial" w:cs="Arial"/>
                <w:color w:val="000000" w:themeColor="text1"/>
                <w:sz w:val="20"/>
                <w:szCs w:val="20"/>
              </w:rPr>
            </w:pPr>
            <w:r w:rsidRPr="00F62BBB">
              <w:rPr>
                <w:rFonts w:ascii="Arial" w:hAnsi="Arial" w:cs="Arial"/>
                <w:color w:val="000000" w:themeColor="text1"/>
                <w:sz w:val="20"/>
                <w:szCs w:val="20"/>
              </w:rPr>
              <w:t>забезпечує захист та зберігання в електронному вигляді даних користувачів та даних щодо їхніх платіжних операціях протягом 5 (п’яти) років від дати їх проведення та надання користувачам доступу до них;</w:t>
            </w:r>
          </w:p>
          <w:p w14:paraId="2DC4795F" w14:textId="77777777" w:rsidR="00566C66" w:rsidRPr="00F62BBB" w:rsidRDefault="00CA33F2" w:rsidP="002800A0">
            <w:pPr>
              <w:pStyle w:val="a5"/>
              <w:numPr>
                <w:ilvl w:val="0"/>
                <w:numId w:val="1"/>
              </w:numPr>
              <w:ind w:left="317" w:hanging="317"/>
              <w:jc w:val="both"/>
              <w:rPr>
                <w:rFonts w:ascii="Arial" w:hAnsi="Arial" w:cs="Arial"/>
                <w:color w:val="000000" w:themeColor="text1"/>
                <w:sz w:val="20"/>
                <w:szCs w:val="20"/>
              </w:rPr>
            </w:pPr>
            <w:r w:rsidRPr="00F62BBB">
              <w:rPr>
                <w:rFonts w:ascii="Arial" w:hAnsi="Arial" w:cs="Arial"/>
                <w:color w:val="000000" w:themeColor="text1"/>
                <w:sz w:val="20"/>
                <w:szCs w:val="20"/>
              </w:rPr>
              <w:t>проводить аналіз платіжних операцій, що можуть носити шахрайський характер, за результатом чого, за необхідністю, запроваджує додаткові обмеження щодо можливості здійснення платіжних операцій з певними параметрами/критеріями, у випадку настання яких – має право відмовити користувачу в проведення платіжної операції;</w:t>
            </w:r>
          </w:p>
          <w:p w14:paraId="15262223" w14:textId="6570F279" w:rsidR="00CA33F2" w:rsidRPr="00F62BBB" w:rsidRDefault="00CA33F2" w:rsidP="002800A0">
            <w:pPr>
              <w:pStyle w:val="a5"/>
              <w:numPr>
                <w:ilvl w:val="0"/>
                <w:numId w:val="1"/>
              </w:numPr>
              <w:ind w:left="317" w:hanging="317"/>
              <w:jc w:val="both"/>
              <w:rPr>
                <w:rFonts w:ascii="Arial" w:hAnsi="Arial" w:cs="Arial"/>
                <w:color w:val="000000" w:themeColor="text1"/>
                <w:sz w:val="20"/>
                <w:szCs w:val="20"/>
              </w:rPr>
            </w:pPr>
            <w:r w:rsidRPr="00F62BBB">
              <w:rPr>
                <w:rFonts w:ascii="Arial" w:hAnsi="Arial" w:cs="Arial"/>
                <w:color w:val="000000" w:themeColor="text1"/>
                <w:sz w:val="20"/>
                <w:szCs w:val="20"/>
              </w:rPr>
              <w:t>здійснює обмін інформацією з іншими учасниками платіжної інфраструктури, надавачами платіжних послуг, з метою уточнення інформації про користувачів та їхні платіжні операції, а також з метою підвищення надійності та безперервності у наданні послуг.</w:t>
            </w:r>
          </w:p>
          <w:p w14:paraId="3AF18114" w14:textId="6796A480" w:rsidR="00CA33F2" w:rsidRPr="00F62BBB" w:rsidRDefault="002B3B7A" w:rsidP="002800A0">
            <w:pPr>
              <w:jc w:val="both"/>
              <w:rPr>
                <w:rFonts w:ascii="Arial" w:hAnsi="Arial" w:cs="Arial"/>
                <w:color w:val="000000" w:themeColor="text1"/>
                <w:sz w:val="20"/>
                <w:szCs w:val="20"/>
              </w:rPr>
            </w:pPr>
            <w:r w:rsidRPr="00F62BBB">
              <w:rPr>
                <w:rFonts w:ascii="Arial" w:hAnsi="Arial" w:cs="Arial"/>
                <w:color w:val="000000" w:themeColor="text1"/>
                <w:sz w:val="20"/>
                <w:szCs w:val="20"/>
              </w:rPr>
              <w:t xml:space="preserve">Надавач платіжних послуг, що обслуговує ініціатора (платника) </w:t>
            </w:r>
            <w:r w:rsidR="00CA33F2" w:rsidRPr="00F62BBB">
              <w:rPr>
                <w:rFonts w:ascii="Arial" w:hAnsi="Arial" w:cs="Arial"/>
                <w:color w:val="000000" w:themeColor="text1"/>
                <w:sz w:val="20"/>
                <w:szCs w:val="20"/>
              </w:rPr>
              <w:t>несе відповідальність перед користувачами</w:t>
            </w:r>
            <w:r w:rsidR="00D94CFF" w:rsidRPr="00F62BBB">
              <w:rPr>
                <w:rFonts w:ascii="Arial" w:hAnsi="Arial" w:cs="Arial"/>
                <w:color w:val="000000" w:themeColor="text1"/>
                <w:sz w:val="20"/>
                <w:szCs w:val="20"/>
              </w:rPr>
              <w:t xml:space="preserve"> (фізичними особами)</w:t>
            </w:r>
            <w:r w:rsidR="00CA33F2" w:rsidRPr="00F62BBB">
              <w:rPr>
                <w:rFonts w:ascii="Arial" w:hAnsi="Arial" w:cs="Arial"/>
                <w:color w:val="000000" w:themeColor="text1"/>
                <w:sz w:val="20"/>
                <w:szCs w:val="20"/>
              </w:rPr>
              <w:t xml:space="preserve"> за невиконання або неналежне виконання платіжних операцій відповідно до закону та умов укладен</w:t>
            </w:r>
            <w:r w:rsidR="00D94CFF" w:rsidRPr="00F62BBB">
              <w:rPr>
                <w:rFonts w:ascii="Arial" w:hAnsi="Arial" w:cs="Arial"/>
                <w:color w:val="000000" w:themeColor="text1"/>
                <w:sz w:val="20"/>
                <w:szCs w:val="20"/>
              </w:rPr>
              <w:t>ого</w:t>
            </w:r>
            <w:r w:rsidR="00CA33F2" w:rsidRPr="00F62BBB">
              <w:rPr>
                <w:rFonts w:ascii="Arial" w:hAnsi="Arial" w:cs="Arial"/>
                <w:color w:val="000000" w:themeColor="text1"/>
                <w:sz w:val="20"/>
                <w:szCs w:val="20"/>
              </w:rPr>
              <w:t xml:space="preserve"> між ними </w:t>
            </w:r>
            <w:r w:rsidR="00D94CFF" w:rsidRPr="00F62BBB">
              <w:rPr>
                <w:rFonts w:ascii="Arial" w:hAnsi="Arial" w:cs="Arial"/>
                <w:color w:val="000000" w:themeColor="text1"/>
                <w:sz w:val="20"/>
                <w:szCs w:val="20"/>
              </w:rPr>
              <w:t xml:space="preserve">Публічного </w:t>
            </w:r>
            <w:r w:rsidR="00CA33F2" w:rsidRPr="00F62BBB">
              <w:rPr>
                <w:rFonts w:ascii="Arial" w:hAnsi="Arial" w:cs="Arial"/>
                <w:color w:val="000000" w:themeColor="text1"/>
                <w:sz w:val="20"/>
                <w:szCs w:val="20"/>
              </w:rPr>
              <w:t>договор</w:t>
            </w:r>
            <w:r w:rsidR="00D94CFF" w:rsidRPr="00F62BBB">
              <w:rPr>
                <w:rFonts w:ascii="Arial" w:hAnsi="Arial" w:cs="Arial"/>
                <w:color w:val="000000" w:themeColor="text1"/>
                <w:sz w:val="20"/>
                <w:szCs w:val="20"/>
              </w:rPr>
              <w:t>у</w:t>
            </w:r>
            <w:r w:rsidR="00CA33F2" w:rsidRPr="00F62BBB">
              <w:rPr>
                <w:rFonts w:ascii="Arial" w:hAnsi="Arial" w:cs="Arial"/>
                <w:color w:val="000000" w:themeColor="text1"/>
                <w:sz w:val="20"/>
                <w:szCs w:val="20"/>
              </w:rPr>
              <w:t>, якщо не доведе, що платіжні операції виконані ним належним чином.</w:t>
            </w:r>
            <w:r w:rsidR="00AB0CBF" w:rsidRPr="00F62BBB">
              <w:rPr>
                <w:rFonts w:ascii="Arial" w:hAnsi="Arial" w:cs="Arial"/>
                <w:color w:val="000000" w:themeColor="text1"/>
                <w:sz w:val="20"/>
                <w:szCs w:val="20"/>
              </w:rPr>
              <w:t xml:space="preserve"> </w:t>
            </w:r>
          </w:p>
          <w:p w14:paraId="1912A774" w14:textId="326B07B2" w:rsidR="00CA33F2" w:rsidRPr="00F62BBB" w:rsidRDefault="00DB493B" w:rsidP="002800A0">
            <w:pPr>
              <w:jc w:val="both"/>
              <w:rPr>
                <w:rFonts w:ascii="Arial" w:hAnsi="Arial" w:cs="Arial"/>
                <w:color w:val="000000" w:themeColor="text1"/>
                <w:sz w:val="20"/>
                <w:szCs w:val="20"/>
              </w:rPr>
            </w:pPr>
            <w:r w:rsidRPr="00F62BBB">
              <w:rPr>
                <w:rFonts w:ascii="Arial" w:hAnsi="Arial" w:cs="Arial"/>
                <w:color w:val="000000" w:themeColor="text1"/>
                <w:sz w:val="20"/>
                <w:szCs w:val="20"/>
              </w:rPr>
              <w:lastRenderedPageBreak/>
              <w:t xml:space="preserve">Надавач платіжних послуг, що обслуговує ініціатора (платника) </w:t>
            </w:r>
            <w:r w:rsidR="00CA33F2" w:rsidRPr="00F62BBB">
              <w:rPr>
                <w:rFonts w:ascii="Arial" w:hAnsi="Arial" w:cs="Arial"/>
                <w:color w:val="000000" w:themeColor="text1"/>
                <w:sz w:val="20"/>
                <w:szCs w:val="20"/>
              </w:rPr>
              <w:t>несе відповідальність, визначену статтею 86 Закону України «Про платіжні послуги», за виконання помилкової, неакцептованої платіжної операції або виконання платіжної операції з порушенням установлених строків, у разі:</w:t>
            </w:r>
            <w:r w:rsidR="00AB0CBF" w:rsidRPr="00F62BBB">
              <w:rPr>
                <w:rFonts w:ascii="Arial" w:hAnsi="Arial" w:cs="Arial"/>
                <w:color w:val="000000" w:themeColor="text1"/>
                <w:sz w:val="20"/>
                <w:szCs w:val="20"/>
              </w:rPr>
              <w:t xml:space="preserve"> </w:t>
            </w:r>
          </w:p>
          <w:p w14:paraId="7D115D2F" w14:textId="77777777" w:rsidR="00CA33F2" w:rsidRPr="00F62BBB" w:rsidRDefault="00CA33F2" w:rsidP="002800A0">
            <w:pPr>
              <w:jc w:val="both"/>
              <w:rPr>
                <w:rFonts w:ascii="Arial" w:hAnsi="Arial" w:cs="Arial"/>
                <w:color w:val="000000" w:themeColor="text1"/>
                <w:sz w:val="20"/>
                <w:szCs w:val="20"/>
              </w:rPr>
            </w:pPr>
            <w:r w:rsidRPr="00F62BBB">
              <w:rPr>
                <w:rFonts w:ascii="Arial" w:hAnsi="Arial" w:cs="Arial"/>
                <w:color w:val="000000" w:themeColor="text1"/>
                <w:sz w:val="20"/>
                <w:szCs w:val="20"/>
              </w:rPr>
              <w:t>1) порушення надавачем платіжних послуг платника строку виконання платіжної операції;</w:t>
            </w:r>
          </w:p>
          <w:p w14:paraId="516683E3" w14:textId="213DC888" w:rsidR="00CA33F2" w:rsidRPr="00F62BBB" w:rsidRDefault="00CA33F2" w:rsidP="002800A0">
            <w:pPr>
              <w:jc w:val="both"/>
              <w:rPr>
                <w:rFonts w:ascii="Arial" w:hAnsi="Arial" w:cs="Arial"/>
                <w:color w:val="000000" w:themeColor="text1"/>
                <w:sz w:val="20"/>
                <w:szCs w:val="20"/>
              </w:rPr>
            </w:pPr>
            <w:r w:rsidRPr="00F62BBB">
              <w:rPr>
                <w:rFonts w:ascii="Arial" w:hAnsi="Arial" w:cs="Arial"/>
                <w:color w:val="000000" w:themeColor="text1"/>
                <w:sz w:val="20"/>
                <w:szCs w:val="20"/>
              </w:rPr>
              <w:t>2) порушення надавачем платіжних послуг отримувача строку зарахування коштів за платіжною операцією на рахунок отримувача та/або забезпечення доступності коштів</w:t>
            </w:r>
            <w:r w:rsidR="00F22379" w:rsidRPr="00F62BBB">
              <w:rPr>
                <w:rFonts w:ascii="Arial" w:hAnsi="Arial" w:cs="Arial"/>
                <w:color w:val="000000" w:themeColor="text1"/>
                <w:sz w:val="20"/>
                <w:szCs w:val="20"/>
              </w:rPr>
              <w:t>.</w:t>
            </w:r>
          </w:p>
          <w:p w14:paraId="4348105E" w14:textId="191DD7BC" w:rsidR="00B319BD" w:rsidRPr="00F62BBB" w:rsidRDefault="008D40C5" w:rsidP="002800A0">
            <w:pPr>
              <w:jc w:val="both"/>
              <w:rPr>
                <w:rFonts w:ascii="Arial" w:hAnsi="Arial" w:cs="Arial"/>
                <w:b/>
                <w:color w:val="000000" w:themeColor="text1"/>
                <w:sz w:val="20"/>
                <w:szCs w:val="20"/>
                <w:u w:val="single"/>
              </w:rPr>
            </w:pPr>
            <w:r w:rsidRPr="00F62BBB">
              <w:rPr>
                <w:rFonts w:ascii="Arial" w:hAnsi="Arial" w:cs="Arial"/>
                <w:b/>
                <w:color w:val="000000" w:themeColor="text1"/>
                <w:sz w:val="20"/>
                <w:szCs w:val="20"/>
                <w:u w:val="single"/>
              </w:rPr>
              <w:t>в) процедура</w:t>
            </w:r>
            <w:r w:rsidR="00B319BD" w:rsidRPr="00F62BBB">
              <w:rPr>
                <w:rFonts w:ascii="Arial" w:hAnsi="Arial" w:cs="Arial"/>
                <w:b/>
                <w:color w:val="000000" w:themeColor="text1"/>
                <w:sz w:val="20"/>
                <w:szCs w:val="20"/>
                <w:u w:val="single"/>
              </w:rPr>
              <w:t xml:space="preserve"> взаємодії між надавачем платіжних послуг та користувачем на випадок шахрайства (підозри шахрайства) або загрози безпе</w:t>
            </w:r>
            <w:r w:rsidR="000A6250" w:rsidRPr="00F62BBB">
              <w:rPr>
                <w:rFonts w:ascii="Arial" w:hAnsi="Arial" w:cs="Arial"/>
                <w:b/>
                <w:color w:val="000000" w:themeColor="text1"/>
                <w:sz w:val="20"/>
                <w:szCs w:val="20"/>
                <w:u w:val="single"/>
              </w:rPr>
              <w:t>ці виконання платіжної операції:</w:t>
            </w:r>
          </w:p>
          <w:p w14:paraId="66352D34" w14:textId="55620E2D" w:rsidR="0048196D" w:rsidRPr="00F62BBB" w:rsidRDefault="00B61ED2" w:rsidP="002800A0">
            <w:pPr>
              <w:jc w:val="both"/>
              <w:rPr>
                <w:rFonts w:ascii="Arial" w:hAnsi="Arial" w:cs="Arial"/>
                <w:color w:val="000000" w:themeColor="text1"/>
                <w:sz w:val="20"/>
                <w:szCs w:val="20"/>
              </w:rPr>
            </w:pPr>
            <w:r w:rsidRPr="00F62BBB">
              <w:rPr>
                <w:rFonts w:ascii="Arial" w:hAnsi="Arial" w:cs="Arial"/>
                <w:color w:val="000000" w:themeColor="text1"/>
                <w:sz w:val="20"/>
                <w:szCs w:val="20"/>
              </w:rPr>
              <w:t xml:space="preserve">Процедура взаємодії між </w:t>
            </w:r>
            <w:r w:rsidR="00DB493B" w:rsidRPr="00F62BBB">
              <w:rPr>
                <w:rFonts w:ascii="Arial" w:hAnsi="Arial" w:cs="Arial"/>
                <w:color w:val="000000" w:themeColor="text1"/>
                <w:sz w:val="20"/>
                <w:szCs w:val="20"/>
              </w:rPr>
              <w:t xml:space="preserve">надавачем платіжних послуг, що обслуговує ініціатора (платника) </w:t>
            </w:r>
            <w:r w:rsidRPr="00F62BBB">
              <w:rPr>
                <w:rFonts w:ascii="Arial" w:hAnsi="Arial" w:cs="Arial"/>
                <w:color w:val="000000" w:themeColor="text1"/>
                <w:sz w:val="20"/>
                <w:szCs w:val="20"/>
              </w:rPr>
              <w:t xml:space="preserve">та </w:t>
            </w:r>
            <w:r w:rsidR="00307F50" w:rsidRPr="00F62BBB">
              <w:rPr>
                <w:rFonts w:ascii="Arial" w:hAnsi="Arial" w:cs="Arial"/>
                <w:color w:val="000000" w:themeColor="text1"/>
                <w:sz w:val="20"/>
                <w:szCs w:val="20"/>
              </w:rPr>
              <w:t>фізичною особою</w:t>
            </w:r>
            <w:r w:rsidR="00C83CD9" w:rsidRPr="00F62BBB">
              <w:rPr>
                <w:rFonts w:ascii="Arial" w:hAnsi="Arial" w:cs="Arial"/>
                <w:color w:val="000000" w:themeColor="text1"/>
                <w:sz w:val="20"/>
                <w:szCs w:val="20"/>
              </w:rPr>
              <w:t xml:space="preserve"> (платником)</w:t>
            </w:r>
            <w:r w:rsidRPr="00F62BBB">
              <w:rPr>
                <w:rFonts w:ascii="Arial" w:hAnsi="Arial" w:cs="Arial"/>
                <w:color w:val="000000" w:themeColor="text1"/>
                <w:sz w:val="20"/>
                <w:szCs w:val="20"/>
              </w:rPr>
              <w:t xml:space="preserve"> на випадок шахрайства (підозри шахрайства) або загрози безпеці виконання платіжної операції описана в</w:t>
            </w:r>
            <w:r w:rsidR="0048196D" w:rsidRPr="00F62BBB">
              <w:rPr>
                <w:rFonts w:ascii="Arial" w:hAnsi="Arial" w:cs="Arial"/>
                <w:color w:val="000000" w:themeColor="text1"/>
                <w:sz w:val="20"/>
                <w:szCs w:val="20"/>
              </w:rPr>
              <w:t xml:space="preserve"> </w:t>
            </w:r>
            <w:hyperlink r:id="rId18" w:history="1">
              <w:r w:rsidR="0048196D" w:rsidRPr="00F62BBB">
                <w:rPr>
                  <w:rStyle w:val="a4"/>
                  <w:rFonts w:ascii="Arial" w:hAnsi="Arial" w:cs="Arial"/>
                  <w:b/>
                  <w:bCs/>
                  <w:sz w:val="20"/>
                  <w:szCs w:val="20"/>
                </w:rPr>
                <w:t>Порядку взаємодії зі споживачами фінансових платіжних послуг та порядку розгляду звернень споживачів</w:t>
              </w:r>
            </w:hyperlink>
            <w:r w:rsidR="0048196D" w:rsidRPr="00F62BBB">
              <w:rPr>
                <w:rFonts w:ascii="Arial" w:hAnsi="Arial" w:cs="Arial"/>
                <w:b/>
                <w:bCs/>
                <w:sz w:val="20"/>
                <w:szCs w:val="20"/>
              </w:rPr>
              <w:t>.</w:t>
            </w:r>
            <w:r w:rsidR="0048196D" w:rsidRPr="00F62BBB">
              <w:rPr>
                <w:rFonts w:ascii="Arial" w:hAnsi="Arial" w:cs="Arial"/>
                <w:color w:val="000000" w:themeColor="text1"/>
                <w:sz w:val="20"/>
                <w:szCs w:val="20"/>
              </w:rPr>
              <w:t xml:space="preserve"> </w:t>
            </w:r>
          </w:p>
          <w:p w14:paraId="61760A55" w14:textId="4808B4F1" w:rsidR="00B2378C" w:rsidRPr="00F62BBB" w:rsidRDefault="001B4DB2" w:rsidP="002800A0">
            <w:pPr>
              <w:jc w:val="both"/>
              <w:rPr>
                <w:rFonts w:ascii="Arial" w:hAnsi="Arial" w:cs="Arial"/>
                <w:color w:val="000000" w:themeColor="text1"/>
                <w:sz w:val="20"/>
                <w:szCs w:val="20"/>
              </w:rPr>
            </w:pPr>
            <w:r w:rsidRPr="00F62BBB">
              <w:rPr>
                <w:rFonts w:ascii="Arial" w:hAnsi="Arial" w:cs="Arial"/>
                <w:color w:val="000000" w:themeColor="text1"/>
                <w:sz w:val="20"/>
                <w:szCs w:val="20"/>
              </w:rPr>
              <w:t xml:space="preserve">Якщо користувачу стало відомо про факти шахрайства/підозри на здійснення шахрайських дій з використанням послуг </w:t>
            </w:r>
            <w:r w:rsidR="00C83CD9" w:rsidRPr="00F62BBB">
              <w:rPr>
                <w:rFonts w:ascii="Arial" w:hAnsi="Arial" w:cs="Arial"/>
                <w:color w:val="000000" w:themeColor="text1"/>
                <w:sz w:val="20"/>
                <w:szCs w:val="20"/>
              </w:rPr>
              <w:t>надавача платіжних послуг, що обслуговує ініціатора (платника)</w:t>
            </w:r>
            <w:r w:rsidRPr="00F62BBB">
              <w:rPr>
                <w:rFonts w:ascii="Arial" w:hAnsi="Arial" w:cs="Arial"/>
                <w:color w:val="000000" w:themeColor="text1"/>
                <w:sz w:val="20"/>
                <w:szCs w:val="20"/>
              </w:rPr>
              <w:t xml:space="preserve">/дії, які мають ознаки шахрайства з платіжними даними/персональними даними/індивідуальною обліковою інформацією користувача, про дзвінки/SMS-повідомлення/повідомлення, надіслані у месенджери тощо від третіх осіб щодо намагання отримати інформацію, яка дає змогу ініціювати платіжні операції через </w:t>
            </w:r>
            <w:r w:rsidR="00D007E0" w:rsidRPr="00F62BBB">
              <w:rPr>
                <w:rFonts w:ascii="Arial" w:hAnsi="Arial" w:cs="Arial"/>
                <w:color w:val="000000" w:themeColor="text1"/>
                <w:sz w:val="20"/>
                <w:szCs w:val="20"/>
              </w:rPr>
              <w:t>Іншого надавача платіжних послуг</w:t>
            </w:r>
            <w:r w:rsidRPr="00F62BBB">
              <w:rPr>
                <w:rFonts w:ascii="Arial" w:hAnsi="Arial" w:cs="Arial"/>
                <w:color w:val="000000" w:themeColor="text1"/>
                <w:sz w:val="20"/>
                <w:szCs w:val="20"/>
              </w:rPr>
              <w:t>, користувач</w:t>
            </w:r>
            <w:r w:rsidR="00307F50" w:rsidRPr="00F62BBB">
              <w:rPr>
                <w:rFonts w:ascii="Arial" w:hAnsi="Arial" w:cs="Arial"/>
                <w:color w:val="000000" w:themeColor="text1"/>
                <w:sz w:val="20"/>
                <w:szCs w:val="20"/>
              </w:rPr>
              <w:t xml:space="preserve"> (фізична особа)</w:t>
            </w:r>
            <w:r w:rsidRPr="00F62BBB">
              <w:rPr>
                <w:rFonts w:ascii="Arial" w:hAnsi="Arial" w:cs="Arial"/>
                <w:color w:val="000000" w:themeColor="text1"/>
                <w:sz w:val="20"/>
                <w:szCs w:val="20"/>
              </w:rPr>
              <w:t xml:space="preserve"> має негайно повідомити про це</w:t>
            </w:r>
            <w:r w:rsidR="00916072" w:rsidRPr="00F62BBB">
              <w:t xml:space="preserve"> </w:t>
            </w:r>
            <w:r w:rsidR="00C83CD9" w:rsidRPr="00F62BBB">
              <w:rPr>
                <w:rFonts w:ascii="Arial" w:hAnsi="Arial" w:cs="Arial"/>
                <w:color w:val="000000" w:themeColor="text1"/>
                <w:sz w:val="20"/>
                <w:szCs w:val="20"/>
              </w:rPr>
              <w:t>надавача платіжних послуг, що обслуговує ініціатора (платника)</w:t>
            </w:r>
            <w:r w:rsidRPr="00F62BBB">
              <w:rPr>
                <w:rFonts w:ascii="Arial" w:hAnsi="Arial" w:cs="Arial"/>
                <w:color w:val="000000" w:themeColor="text1"/>
                <w:sz w:val="20"/>
                <w:szCs w:val="20"/>
              </w:rPr>
              <w:t>:</w:t>
            </w:r>
          </w:p>
          <w:p w14:paraId="227D78FC" w14:textId="4777BABC" w:rsidR="00B2378C" w:rsidRPr="00F62BBB" w:rsidRDefault="00B2378C" w:rsidP="002800A0">
            <w:pPr>
              <w:pStyle w:val="a5"/>
              <w:numPr>
                <w:ilvl w:val="0"/>
                <w:numId w:val="1"/>
              </w:numPr>
              <w:ind w:left="317" w:hanging="317"/>
              <w:jc w:val="both"/>
              <w:rPr>
                <w:rFonts w:ascii="Arial" w:hAnsi="Arial" w:cs="Arial"/>
                <w:color w:val="000000" w:themeColor="text1"/>
                <w:sz w:val="20"/>
                <w:szCs w:val="20"/>
              </w:rPr>
            </w:pPr>
            <w:r w:rsidRPr="00F62BBB">
              <w:rPr>
                <w:rFonts w:ascii="Arial" w:hAnsi="Arial" w:cs="Arial"/>
                <w:color w:val="000000" w:themeColor="text1"/>
                <w:sz w:val="20"/>
                <w:szCs w:val="20"/>
              </w:rPr>
              <w:t xml:space="preserve">04080, Україна, м. Київ, вул. Межигірська, 82а, </w:t>
            </w:r>
            <w:proofErr w:type="spellStart"/>
            <w:r w:rsidRPr="00F62BBB">
              <w:rPr>
                <w:rFonts w:ascii="Arial" w:hAnsi="Arial" w:cs="Arial"/>
                <w:color w:val="000000" w:themeColor="text1"/>
                <w:sz w:val="20"/>
                <w:szCs w:val="20"/>
              </w:rPr>
              <w:t>корп</w:t>
            </w:r>
            <w:proofErr w:type="spellEnd"/>
            <w:r w:rsidRPr="00F62BBB">
              <w:rPr>
                <w:rFonts w:ascii="Arial" w:hAnsi="Arial" w:cs="Arial"/>
                <w:color w:val="000000" w:themeColor="text1"/>
                <w:sz w:val="20"/>
                <w:szCs w:val="20"/>
              </w:rPr>
              <w:t>. Б, офіс 312.</w:t>
            </w:r>
          </w:p>
          <w:p w14:paraId="3BEE1667" w14:textId="77777777" w:rsidR="00B2378C" w:rsidRPr="00F62BBB" w:rsidRDefault="00B2378C" w:rsidP="002800A0">
            <w:pPr>
              <w:pStyle w:val="a5"/>
              <w:numPr>
                <w:ilvl w:val="0"/>
                <w:numId w:val="1"/>
              </w:numPr>
              <w:ind w:left="317" w:hanging="317"/>
              <w:jc w:val="both"/>
              <w:rPr>
                <w:rFonts w:ascii="Arial" w:hAnsi="Arial" w:cs="Arial"/>
                <w:color w:val="000000" w:themeColor="text1"/>
                <w:sz w:val="20"/>
                <w:szCs w:val="20"/>
              </w:rPr>
            </w:pPr>
            <w:r w:rsidRPr="00F62BBB">
              <w:rPr>
                <w:rFonts w:ascii="Arial" w:hAnsi="Arial" w:cs="Arial"/>
                <w:color w:val="000000" w:themeColor="text1"/>
                <w:sz w:val="20"/>
                <w:szCs w:val="20"/>
              </w:rPr>
              <w:t>Телефон: 0 800 60 30 03 (безкоштовно з будь-якого номера по Україні).</w:t>
            </w:r>
          </w:p>
          <w:p w14:paraId="63993C0E" w14:textId="7C712A17" w:rsidR="00B2378C" w:rsidRPr="00F62BBB" w:rsidRDefault="00B2378C" w:rsidP="002800A0">
            <w:pPr>
              <w:pStyle w:val="a5"/>
              <w:ind w:left="317"/>
              <w:jc w:val="both"/>
              <w:rPr>
                <w:rFonts w:ascii="Arial" w:hAnsi="Arial" w:cs="Arial"/>
                <w:color w:val="000000" w:themeColor="text1"/>
                <w:sz w:val="20"/>
                <w:szCs w:val="20"/>
              </w:rPr>
            </w:pPr>
            <w:r w:rsidRPr="00F62BBB">
              <w:rPr>
                <w:rFonts w:ascii="Arial" w:hAnsi="Arial" w:cs="Arial"/>
                <w:color w:val="000000" w:themeColor="text1"/>
                <w:sz w:val="20"/>
                <w:szCs w:val="20"/>
              </w:rPr>
              <w:t>e-</w:t>
            </w:r>
            <w:proofErr w:type="spellStart"/>
            <w:r w:rsidRPr="00F62BBB">
              <w:rPr>
                <w:rFonts w:ascii="Arial" w:hAnsi="Arial" w:cs="Arial"/>
                <w:color w:val="000000" w:themeColor="text1"/>
                <w:sz w:val="20"/>
                <w:szCs w:val="20"/>
              </w:rPr>
              <w:t>mail</w:t>
            </w:r>
            <w:proofErr w:type="spellEnd"/>
            <w:r w:rsidRPr="00F62BBB">
              <w:rPr>
                <w:rFonts w:ascii="Arial" w:hAnsi="Arial" w:cs="Arial"/>
                <w:color w:val="000000" w:themeColor="text1"/>
                <w:sz w:val="20"/>
                <w:szCs w:val="20"/>
              </w:rPr>
              <w:t xml:space="preserve">: </w:t>
            </w:r>
            <w:hyperlink r:id="rId19" w:history="1">
              <w:r w:rsidRPr="00F62BBB">
                <w:rPr>
                  <w:rStyle w:val="a4"/>
                  <w:rFonts w:ascii="Arial" w:hAnsi="Arial" w:cs="Arial"/>
                  <w:sz w:val="20"/>
                  <w:szCs w:val="20"/>
                </w:rPr>
                <w:t>call-center@easypay.ua</w:t>
              </w:r>
            </w:hyperlink>
            <w:r w:rsidR="008A4D20" w:rsidRPr="00F62BBB">
              <w:rPr>
                <w:rFonts w:ascii="Arial" w:hAnsi="Arial" w:cs="Arial"/>
                <w:color w:val="000000" w:themeColor="text1"/>
                <w:sz w:val="20"/>
                <w:szCs w:val="20"/>
              </w:rPr>
              <w:t>.</w:t>
            </w:r>
          </w:p>
          <w:p w14:paraId="55F881A9" w14:textId="23ABF9ED" w:rsidR="001B4DB2" w:rsidRPr="00F62BBB" w:rsidRDefault="001B4DB2" w:rsidP="002800A0">
            <w:pPr>
              <w:jc w:val="both"/>
              <w:rPr>
                <w:rFonts w:ascii="Arial" w:hAnsi="Arial" w:cs="Arial"/>
                <w:color w:val="000000" w:themeColor="text1"/>
                <w:sz w:val="20"/>
                <w:szCs w:val="20"/>
              </w:rPr>
            </w:pPr>
            <w:r w:rsidRPr="00F62BBB">
              <w:rPr>
                <w:rFonts w:ascii="Arial" w:hAnsi="Arial" w:cs="Arial"/>
                <w:color w:val="000000" w:themeColor="text1"/>
                <w:sz w:val="20"/>
                <w:szCs w:val="20"/>
              </w:rPr>
              <w:t>Користувач повинен вказати прізвище ім’я та по батькові (за наявності), реєстраційний номер облікової картки платника подат</w:t>
            </w:r>
            <w:r w:rsidR="00330335" w:rsidRPr="00F62BBB">
              <w:rPr>
                <w:rFonts w:ascii="Arial" w:hAnsi="Arial" w:cs="Arial"/>
                <w:color w:val="000000" w:themeColor="text1"/>
                <w:sz w:val="20"/>
                <w:szCs w:val="20"/>
              </w:rPr>
              <w:t xml:space="preserve">ків, контактний номер телефону </w:t>
            </w:r>
            <w:r w:rsidRPr="00F62BBB">
              <w:rPr>
                <w:rFonts w:ascii="Arial" w:hAnsi="Arial" w:cs="Arial"/>
                <w:color w:val="000000" w:themeColor="text1"/>
                <w:sz w:val="20"/>
                <w:szCs w:val="20"/>
              </w:rPr>
              <w:t>та описати ситуацію, що виникла\про яку стало відомо.</w:t>
            </w:r>
          </w:p>
          <w:p w14:paraId="528E0BF0" w14:textId="47F0C8D6" w:rsidR="00B61ED2" w:rsidRPr="00F62BBB" w:rsidRDefault="00C83CD9" w:rsidP="002800A0">
            <w:pPr>
              <w:jc w:val="both"/>
              <w:rPr>
                <w:rFonts w:ascii="Arial" w:hAnsi="Arial" w:cs="Arial"/>
                <w:color w:val="FF0000"/>
                <w:sz w:val="20"/>
                <w:szCs w:val="20"/>
              </w:rPr>
            </w:pPr>
            <w:r w:rsidRPr="00F62BBB">
              <w:rPr>
                <w:rFonts w:ascii="Arial" w:hAnsi="Arial" w:cs="Arial"/>
                <w:color w:val="000000" w:themeColor="text1"/>
                <w:sz w:val="20"/>
                <w:szCs w:val="20"/>
              </w:rPr>
              <w:t xml:space="preserve">Надавач платіжних послуг, що обслуговує ініціатора (платника) </w:t>
            </w:r>
            <w:r w:rsidR="00B61ED2" w:rsidRPr="00F62BBB">
              <w:rPr>
                <w:rFonts w:ascii="Arial" w:hAnsi="Arial" w:cs="Arial"/>
                <w:color w:val="000000" w:themeColor="text1"/>
                <w:sz w:val="20"/>
                <w:szCs w:val="20"/>
              </w:rPr>
              <w:t>прикладає всіх можливих зусиль для забезпечення взаємодії з користувачами на випадок шахрайства або загрози безпеці</w:t>
            </w:r>
            <w:r w:rsidR="00B61ED2" w:rsidRPr="00F62BBB">
              <w:rPr>
                <w:rFonts w:ascii="Arial" w:hAnsi="Arial" w:cs="Arial"/>
                <w:color w:val="FF0000"/>
                <w:sz w:val="20"/>
                <w:szCs w:val="20"/>
              </w:rPr>
              <w:t>.</w:t>
            </w:r>
          </w:p>
          <w:p w14:paraId="34AF119E" w14:textId="356E36C6" w:rsidR="00B319BD" w:rsidRPr="00F62BBB" w:rsidRDefault="008D40C5" w:rsidP="002800A0">
            <w:pPr>
              <w:jc w:val="both"/>
              <w:rPr>
                <w:rFonts w:ascii="Arial" w:hAnsi="Arial" w:cs="Arial"/>
                <w:b/>
                <w:color w:val="000000" w:themeColor="text1"/>
                <w:sz w:val="20"/>
                <w:szCs w:val="20"/>
                <w:u w:val="single"/>
              </w:rPr>
            </w:pPr>
            <w:r w:rsidRPr="00F62BBB">
              <w:rPr>
                <w:rFonts w:ascii="Arial" w:hAnsi="Arial" w:cs="Arial"/>
                <w:b/>
                <w:color w:val="000000" w:themeColor="text1"/>
                <w:sz w:val="20"/>
                <w:szCs w:val="20"/>
                <w:u w:val="single"/>
              </w:rPr>
              <w:t>г) процедура</w:t>
            </w:r>
            <w:r w:rsidR="00B319BD" w:rsidRPr="00F62BBB">
              <w:rPr>
                <w:rFonts w:ascii="Arial" w:hAnsi="Arial" w:cs="Arial"/>
                <w:b/>
                <w:color w:val="000000" w:themeColor="text1"/>
                <w:sz w:val="20"/>
                <w:szCs w:val="20"/>
                <w:u w:val="single"/>
              </w:rPr>
              <w:t xml:space="preserve"> взаємодії між надавачем платіжних послуг та користувачем у разі здійснення неакцептованих, помилкових, неналежних платіжних операцій та порядок звернення користувача за відшкодуванням збитків, завданих у результаті платіжних операцій, провед</w:t>
            </w:r>
            <w:r w:rsidR="000A6250" w:rsidRPr="00F62BBB">
              <w:rPr>
                <w:rFonts w:ascii="Arial" w:hAnsi="Arial" w:cs="Arial"/>
                <w:b/>
                <w:color w:val="000000" w:themeColor="text1"/>
                <w:sz w:val="20"/>
                <w:szCs w:val="20"/>
                <w:u w:val="single"/>
              </w:rPr>
              <w:t>ених надавачем платіжних послуг:</w:t>
            </w:r>
          </w:p>
          <w:p w14:paraId="2D203307" w14:textId="696EFCBC" w:rsidR="00B33D09" w:rsidRPr="00F62BBB" w:rsidRDefault="00B33D09" w:rsidP="002800A0">
            <w:pPr>
              <w:jc w:val="both"/>
              <w:rPr>
                <w:rFonts w:ascii="Arial" w:hAnsi="Arial" w:cs="Arial"/>
                <w:color w:val="000000" w:themeColor="text1"/>
                <w:sz w:val="20"/>
                <w:szCs w:val="20"/>
              </w:rPr>
            </w:pPr>
            <w:r w:rsidRPr="00F62BBB">
              <w:rPr>
                <w:rFonts w:ascii="Arial" w:hAnsi="Arial" w:cs="Arial"/>
                <w:color w:val="000000" w:themeColor="text1"/>
                <w:sz w:val="20"/>
                <w:szCs w:val="20"/>
              </w:rPr>
              <w:t xml:space="preserve">Процедура взаємодії між </w:t>
            </w:r>
            <w:r w:rsidR="006B0A8F" w:rsidRPr="00F62BBB">
              <w:rPr>
                <w:rFonts w:ascii="Arial" w:hAnsi="Arial" w:cs="Arial"/>
                <w:color w:val="000000" w:themeColor="text1"/>
                <w:sz w:val="20"/>
                <w:szCs w:val="20"/>
              </w:rPr>
              <w:t xml:space="preserve">надавачем платіжних послуг, що обслуговує ініціатора (платника) </w:t>
            </w:r>
            <w:r w:rsidRPr="00F62BBB">
              <w:rPr>
                <w:rFonts w:ascii="Arial" w:hAnsi="Arial" w:cs="Arial"/>
                <w:color w:val="000000" w:themeColor="text1"/>
                <w:sz w:val="20"/>
                <w:szCs w:val="20"/>
              </w:rPr>
              <w:t>та користувачем</w:t>
            </w:r>
            <w:r w:rsidR="004A59D4" w:rsidRPr="00F62BBB">
              <w:rPr>
                <w:rFonts w:ascii="Arial" w:hAnsi="Arial" w:cs="Arial"/>
                <w:color w:val="000000" w:themeColor="text1"/>
                <w:sz w:val="20"/>
                <w:szCs w:val="20"/>
              </w:rPr>
              <w:t xml:space="preserve"> (фізичною особою)</w:t>
            </w:r>
            <w:r w:rsidRPr="00F62BBB">
              <w:rPr>
                <w:rFonts w:ascii="Arial" w:hAnsi="Arial" w:cs="Arial"/>
                <w:color w:val="000000" w:themeColor="text1"/>
                <w:sz w:val="20"/>
                <w:szCs w:val="20"/>
              </w:rPr>
              <w:t xml:space="preserve"> у разі здійснення неакцептованих, помилкових, неналежних платіжних операцій та порядок звернення користувача за відшкодуванням збитків, завданих у результаті платіжних операцій відповідає загальній процедурі взаємодії зі споживачем фінансових послуг, з урахуванням наступного:</w:t>
            </w:r>
          </w:p>
          <w:p w14:paraId="3E74EEB5" w14:textId="316D194E" w:rsidR="00B33D09" w:rsidRPr="00F62BBB" w:rsidRDefault="00B33D09" w:rsidP="002800A0">
            <w:pPr>
              <w:pStyle w:val="a5"/>
              <w:numPr>
                <w:ilvl w:val="0"/>
                <w:numId w:val="1"/>
              </w:numPr>
              <w:ind w:left="317" w:hanging="317"/>
              <w:jc w:val="both"/>
              <w:rPr>
                <w:rFonts w:ascii="Arial" w:hAnsi="Arial" w:cs="Arial"/>
                <w:color w:val="000000" w:themeColor="text1"/>
                <w:sz w:val="20"/>
                <w:szCs w:val="20"/>
              </w:rPr>
            </w:pPr>
            <w:r w:rsidRPr="00F62BBB">
              <w:rPr>
                <w:rFonts w:ascii="Arial" w:hAnsi="Arial" w:cs="Arial"/>
                <w:color w:val="000000" w:themeColor="text1"/>
                <w:sz w:val="20"/>
                <w:szCs w:val="20"/>
              </w:rPr>
              <w:t xml:space="preserve">у разі виконання помилкової, неналежної, неакцептованої платіжної операції або виконання платіжної операції з порушенням установлених строків </w:t>
            </w:r>
            <w:r w:rsidR="009F4B9E" w:rsidRPr="00F62BBB">
              <w:rPr>
                <w:rFonts w:ascii="Arial" w:hAnsi="Arial" w:cs="Arial"/>
                <w:color w:val="000000" w:themeColor="text1"/>
                <w:sz w:val="20"/>
                <w:szCs w:val="20"/>
              </w:rPr>
              <w:t xml:space="preserve">надавач платіжних послуг, що обслуговує ініціатора (платника) </w:t>
            </w:r>
            <w:r w:rsidRPr="00F62BBB">
              <w:rPr>
                <w:rFonts w:ascii="Arial" w:hAnsi="Arial" w:cs="Arial"/>
                <w:color w:val="000000" w:themeColor="text1"/>
                <w:sz w:val="20"/>
                <w:szCs w:val="20"/>
              </w:rPr>
              <w:t>на запит користувача, невідкладно вживає заходів для отримання всієї наявної інформації про платіжну операцію та надає її користувачу без стягнення плати;</w:t>
            </w:r>
          </w:p>
          <w:p w14:paraId="29C884F5" w14:textId="3A40F220" w:rsidR="004F7C76" w:rsidRPr="00F62BBB" w:rsidRDefault="009F4B9E" w:rsidP="002800A0">
            <w:pPr>
              <w:pStyle w:val="a5"/>
              <w:numPr>
                <w:ilvl w:val="0"/>
                <w:numId w:val="1"/>
              </w:numPr>
              <w:ind w:left="317" w:hanging="317"/>
              <w:jc w:val="both"/>
              <w:rPr>
                <w:rFonts w:ascii="Arial" w:hAnsi="Arial" w:cs="Arial"/>
                <w:color w:val="000000" w:themeColor="text1"/>
                <w:sz w:val="20"/>
                <w:szCs w:val="20"/>
              </w:rPr>
            </w:pPr>
            <w:r w:rsidRPr="00F62BBB">
              <w:rPr>
                <w:rFonts w:ascii="Arial" w:hAnsi="Arial" w:cs="Arial"/>
                <w:color w:val="000000" w:themeColor="text1"/>
                <w:sz w:val="20"/>
                <w:szCs w:val="20"/>
              </w:rPr>
              <w:t xml:space="preserve">Надавач платіжних послуг, що обслуговує ініціатора (платника) </w:t>
            </w:r>
            <w:r w:rsidR="00B33D09" w:rsidRPr="00F62BBB">
              <w:rPr>
                <w:rFonts w:ascii="Arial" w:hAnsi="Arial" w:cs="Arial"/>
                <w:color w:val="000000" w:themeColor="text1"/>
                <w:sz w:val="20"/>
                <w:szCs w:val="20"/>
              </w:rPr>
              <w:t xml:space="preserve">сприяє платнику в поверненні коштів за неналежною платіжною операцією шляхом надання доступної йому інформації про таку операцію, </w:t>
            </w:r>
            <w:r w:rsidR="00B33D09" w:rsidRPr="00F62BBB">
              <w:rPr>
                <w:rFonts w:ascii="Arial" w:hAnsi="Arial" w:cs="Arial"/>
                <w:color w:val="000000" w:themeColor="text1"/>
                <w:sz w:val="20"/>
                <w:szCs w:val="20"/>
              </w:rPr>
              <w:lastRenderedPageBreak/>
              <w:t>у тому числі отриманої на його запит від надавача платіжних послуг, що обслуговує неналежного отримувача;</w:t>
            </w:r>
          </w:p>
          <w:p w14:paraId="357CD590" w14:textId="7E4F4AF0" w:rsidR="00B33D09" w:rsidRPr="00F62BBB" w:rsidRDefault="00B33D09" w:rsidP="002800A0">
            <w:pPr>
              <w:pStyle w:val="a5"/>
              <w:numPr>
                <w:ilvl w:val="0"/>
                <w:numId w:val="1"/>
              </w:numPr>
              <w:ind w:left="317" w:hanging="317"/>
              <w:jc w:val="both"/>
              <w:rPr>
                <w:rFonts w:ascii="Arial" w:hAnsi="Arial" w:cs="Arial"/>
                <w:color w:val="000000" w:themeColor="text1"/>
                <w:sz w:val="20"/>
                <w:szCs w:val="20"/>
              </w:rPr>
            </w:pPr>
            <w:r w:rsidRPr="00F62BBB">
              <w:rPr>
                <w:rFonts w:ascii="Arial" w:hAnsi="Arial" w:cs="Arial"/>
                <w:color w:val="000000" w:themeColor="text1"/>
                <w:sz w:val="20"/>
                <w:szCs w:val="20"/>
              </w:rPr>
              <w:t>звернення кори</w:t>
            </w:r>
            <w:r w:rsidR="004F7C76" w:rsidRPr="00F62BBB">
              <w:rPr>
                <w:rFonts w:ascii="Arial" w:hAnsi="Arial" w:cs="Arial"/>
                <w:color w:val="000000" w:themeColor="text1"/>
                <w:sz w:val="20"/>
                <w:szCs w:val="20"/>
              </w:rPr>
              <w:t xml:space="preserve">стувача щодо випадку здійснення </w:t>
            </w:r>
            <w:r w:rsidRPr="00F62BBB">
              <w:rPr>
                <w:rFonts w:ascii="Arial" w:hAnsi="Arial" w:cs="Arial"/>
                <w:color w:val="000000" w:themeColor="text1"/>
                <w:sz w:val="20"/>
                <w:szCs w:val="20"/>
              </w:rPr>
              <w:t>неакцептованих/помилкових/неналежних платіжних операцій розглядається першочергово, користувачу надається можливість одержувати інформацію про хід розгляду звернення, про результати розгляду звернення користувач повідомляється в письмовій формі протягом строку, передбаченого законом для розгляду звернень (скарг) громадян.</w:t>
            </w:r>
          </w:p>
          <w:p w14:paraId="0277D1BC" w14:textId="30CD3AD8" w:rsidR="002A632D" w:rsidRPr="00F62BBB" w:rsidRDefault="002A632D" w:rsidP="002800A0">
            <w:pPr>
              <w:jc w:val="both"/>
              <w:rPr>
                <w:rFonts w:ascii="Arial" w:hAnsi="Arial" w:cs="Arial"/>
                <w:color w:val="000000" w:themeColor="text1"/>
                <w:sz w:val="20"/>
                <w:szCs w:val="20"/>
              </w:rPr>
            </w:pPr>
            <w:r w:rsidRPr="00F62BBB">
              <w:rPr>
                <w:rFonts w:ascii="Arial" w:hAnsi="Arial" w:cs="Arial"/>
                <w:color w:val="000000" w:themeColor="text1"/>
                <w:sz w:val="20"/>
                <w:szCs w:val="20"/>
              </w:rPr>
              <w:t xml:space="preserve">У разі здійснення користувачем неакцептованих, помилкових, неналежних платіжних операцій, користувач зобов’язаний повідомити про це </w:t>
            </w:r>
            <w:r w:rsidR="006B0A8F" w:rsidRPr="00F62BBB">
              <w:rPr>
                <w:rFonts w:ascii="Arial" w:hAnsi="Arial" w:cs="Arial"/>
                <w:color w:val="000000" w:themeColor="text1"/>
                <w:sz w:val="20"/>
                <w:szCs w:val="20"/>
              </w:rPr>
              <w:t>надавача платіжних послуг, що обслуговує ініціатора (платника)</w:t>
            </w:r>
            <w:r w:rsidR="000C2B58" w:rsidRPr="00F62BBB">
              <w:rPr>
                <w:rFonts w:ascii="Arial" w:hAnsi="Arial" w:cs="Arial"/>
                <w:color w:val="000000" w:themeColor="text1"/>
                <w:sz w:val="20"/>
                <w:szCs w:val="20"/>
              </w:rPr>
              <w:t xml:space="preserve"> </w:t>
            </w:r>
            <w:r w:rsidRPr="00F62BBB">
              <w:rPr>
                <w:rFonts w:ascii="Arial" w:hAnsi="Arial" w:cs="Arial"/>
                <w:color w:val="000000" w:themeColor="text1"/>
                <w:sz w:val="20"/>
                <w:szCs w:val="20"/>
              </w:rPr>
              <w:t>шляхом:</w:t>
            </w:r>
          </w:p>
          <w:p w14:paraId="51EE178D" w14:textId="77777777" w:rsidR="008A4D20" w:rsidRPr="00F62BBB" w:rsidRDefault="008A4D20" w:rsidP="002800A0">
            <w:pPr>
              <w:pStyle w:val="a5"/>
              <w:numPr>
                <w:ilvl w:val="0"/>
                <w:numId w:val="1"/>
              </w:numPr>
              <w:ind w:left="317" w:hanging="317"/>
              <w:jc w:val="both"/>
              <w:rPr>
                <w:rFonts w:ascii="Arial" w:hAnsi="Arial" w:cs="Arial"/>
                <w:color w:val="000000" w:themeColor="text1"/>
                <w:sz w:val="20"/>
                <w:szCs w:val="20"/>
              </w:rPr>
            </w:pPr>
            <w:r w:rsidRPr="00F62BBB">
              <w:rPr>
                <w:rFonts w:ascii="Arial" w:hAnsi="Arial" w:cs="Arial"/>
                <w:color w:val="000000" w:themeColor="text1"/>
                <w:sz w:val="20"/>
                <w:szCs w:val="20"/>
              </w:rPr>
              <w:t xml:space="preserve">Фактична адреса місця провадження господарської діяльності з надання платіжних послуг: 04080, Україна, м. Київ, вул. Межигірська, 82а, </w:t>
            </w:r>
            <w:proofErr w:type="spellStart"/>
            <w:r w:rsidRPr="00F62BBB">
              <w:rPr>
                <w:rFonts w:ascii="Arial" w:hAnsi="Arial" w:cs="Arial"/>
                <w:color w:val="000000" w:themeColor="text1"/>
                <w:sz w:val="20"/>
                <w:szCs w:val="20"/>
              </w:rPr>
              <w:t>корп</w:t>
            </w:r>
            <w:proofErr w:type="spellEnd"/>
            <w:r w:rsidRPr="00F62BBB">
              <w:rPr>
                <w:rFonts w:ascii="Arial" w:hAnsi="Arial" w:cs="Arial"/>
                <w:color w:val="000000" w:themeColor="text1"/>
                <w:sz w:val="20"/>
                <w:szCs w:val="20"/>
              </w:rPr>
              <w:t>. Б, офіс 312.</w:t>
            </w:r>
          </w:p>
          <w:p w14:paraId="360A5876" w14:textId="77777777" w:rsidR="008A4D20" w:rsidRPr="00F62BBB" w:rsidRDefault="008A4D20" w:rsidP="002800A0">
            <w:pPr>
              <w:pStyle w:val="a5"/>
              <w:numPr>
                <w:ilvl w:val="0"/>
                <w:numId w:val="1"/>
              </w:numPr>
              <w:ind w:left="317" w:hanging="317"/>
              <w:jc w:val="both"/>
              <w:rPr>
                <w:rFonts w:ascii="Arial" w:hAnsi="Arial" w:cs="Arial"/>
                <w:color w:val="000000" w:themeColor="text1"/>
                <w:sz w:val="20"/>
                <w:szCs w:val="20"/>
              </w:rPr>
            </w:pPr>
            <w:r w:rsidRPr="00F62BBB">
              <w:rPr>
                <w:rFonts w:ascii="Arial" w:hAnsi="Arial" w:cs="Arial"/>
                <w:color w:val="000000" w:themeColor="text1"/>
                <w:sz w:val="20"/>
                <w:szCs w:val="20"/>
              </w:rPr>
              <w:t>Телефон: 0 800 60 30 03 (безкоштовно з будь-якого номера по Україні).</w:t>
            </w:r>
          </w:p>
          <w:p w14:paraId="45F07159" w14:textId="77777777" w:rsidR="008A4D20" w:rsidRPr="00F62BBB" w:rsidRDefault="008A4D20" w:rsidP="002800A0">
            <w:pPr>
              <w:pStyle w:val="a5"/>
              <w:ind w:left="317"/>
              <w:jc w:val="both"/>
              <w:rPr>
                <w:rFonts w:ascii="Arial" w:hAnsi="Arial" w:cs="Arial"/>
                <w:color w:val="000000" w:themeColor="text1"/>
                <w:sz w:val="20"/>
                <w:szCs w:val="20"/>
              </w:rPr>
            </w:pPr>
            <w:r w:rsidRPr="00F62BBB">
              <w:rPr>
                <w:rFonts w:ascii="Arial" w:hAnsi="Arial" w:cs="Arial"/>
                <w:color w:val="000000" w:themeColor="text1"/>
                <w:sz w:val="20"/>
                <w:szCs w:val="20"/>
              </w:rPr>
              <w:t>e-</w:t>
            </w:r>
            <w:proofErr w:type="spellStart"/>
            <w:r w:rsidRPr="00F62BBB">
              <w:rPr>
                <w:rFonts w:ascii="Arial" w:hAnsi="Arial" w:cs="Arial"/>
                <w:color w:val="000000" w:themeColor="text1"/>
                <w:sz w:val="20"/>
                <w:szCs w:val="20"/>
              </w:rPr>
              <w:t>mail</w:t>
            </w:r>
            <w:proofErr w:type="spellEnd"/>
            <w:r w:rsidRPr="00F62BBB">
              <w:rPr>
                <w:rFonts w:ascii="Arial" w:hAnsi="Arial" w:cs="Arial"/>
                <w:color w:val="000000" w:themeColor="text1"/>
                <w:sz w:val="20"/>
                <w:szCs w:val="20"/>
              </w:rPr>
              <w:t xml:space="preserve">: </w:t>
            </w:r>
            <w:hyperlink r:id="rId20" w:history="1">
              <w:r w:rsidRPr="00F62BBB">
                <w:rPr>
                  <w:rStyle w:val="a4"/>
                  <w:rFonts w:ascii="Arial" w:hAnsi="Arial" w:cs="Arial"/>
                  <w:sz w:val="20"/>
                  <w:szCs w:val="20"/>
                </w:rPr>
                <w:t>call-center@easypay.ua</w:t>
              </w:r>
            </w:hyperlink>
            <w:r w:rsidRPr="00F62BBB">
              <w:rPr>
                <w:rFonts w:ascii="Arial" w:hAnsi="Arial" w:cs="Arial"/>
                <w:color w:val="000000" w:themeColor="text1"/>
                <w:sz w:val="20"/>
                <w:szCs w:val="20"/>
              </w:rPr>
              <w:t>.</w:t>
            </w:r>
          </w:p>
          <w:p w14:paraId="6B498A95" w14:textId="151358EA" w:rsidR="006A6765" w:rsidRPr="00F62BBB" w:rsidRDefault="006B0A8F" w:rsidP="002800A0">
            <w:pPr>
              <w:jc w:val="both"/>
              <w:rPr>
                <w:rFonts w:ascii="Arial" w:hAnsi="Arial" w:cs="Arial"/>
                <w:color w:val="000000" w:themeColor="text1"/>
                <w:sz w:val="20"/>
                <w:szCs w:val="20"/>
              </w:rPr>
            </w:pPr>
            <w:r w:rsidRPr="00F62BBB">
              <w:rPr>
                <w:rFonts w:ascii="Arial" w:hAnsi="Arial" w:cs="Arial"/>
                <w:color w:val="000000" w:themeColor="text1"/>
                <w:sz w:val="20"/>
                <w:szCs w:val="20"/>
              </w:rPr>
              <w:t xml:space="preserve">Надавач платіжних послуг, що обслуговує ініціатора (платника) </w:t>
            </w:r>
            <w:r w:rsidR="002E4046" w:rsidRPr="00F62BBB">
              <w:rPr>
                <w:rFonts w:ascii="Arial" w:hAnsi="Arial" w:cs="Arial"/>
                <w:color w:val="000000" w:themeColor="text1"/>
                <w:sz w:val="20"/>
                <w:szCs w:val="20"/>
              </w:rPr>
              <w:t xml:space="preserve">в обов’язковому порядку розглядає заяви (повідомлення) користувачів щодо помилкових, неналежних, неакцептованих платіжних операцій, ініційованих через </w:t>
            </w:r>
            <w:r w:rsidRPr="00F62BBB">
              <w:rPr>
                <w:rFonts w:ascii="Arial" w:hAnsi="Arial" w:cs="Arial"/>
                <w:color w:val="000000" w:themeColor="text1"/>
                <w:sz w:val="20"/>
                <w:szCs w:val="20"/>
              </w:rPr>
              <w:t>надавача платіжних послуг, що обслуговує ініціатора (платника)</w:t>
            </w:r>
            <w:r w:rsidR="002E4046" w:rsidRPr="00F62BBB">
              <w:rPr>
                <w:rFonts w:ascii="Arial" w:hAnsi="Arial" w:cs="Arial"/>
                <w:color w:val="000000" w:themeColor="text1"/>
                <w:sz w:val="20"/>
                <w:szCs w:val="20"/>
              </w:rPr>
              <w:t xml:space="preserve">, надає користувачу можливість одержувати інформацію про хід розгляду заяви (повідомлення) і повідомляти в письмовій формі про результати розгляду заяви (повідомлення) у строк, що не перевищує строк, передбачений </w:t>
            </w:r>
            <w:r w:rsidR="00801243" w:rsidRPr="00F62BBB">
              <w:rPr>
                <w:rFonts w:ascii="Arial" w:hAnsi="Arial" w:cs="Arial"/>
                <w:color w:val="000000" w:themeColor="text1"/>
                <w:sz w:val="20"/>
                <w:szCs w:val="20"/>
              </w:rPr>
              <w:t>Законом України «Про звернення громадян»</w:t>
            </w:r>
            <w:r w:rsidR="002E4046" w:rsidRPr="00F62BBB">
              <w:rPr>
                <w:rFonts w:ascii="Arial" w:hAnsi="Arial" w:cs="Arial"/>
                <w:color w:val="000000" w:themeColor="text1"/>
                <w:sz w:val="20"/>
                <w:szCs w:val="20"/>
              </w:rPr>
              <w:t>.</w:t>
            </w:r>
          </w:p>
          <w:p w14:paraId="63F685E6" w14:textId="41E0CF82" w:rsidR="00BE092A" w:rsidRPr="00F62BBB" w:rsidRDefault="00BE092A" w:rsidP="002800A0">
            <w:pPr>
              <w:jc w:val="both"/>
              <w:rPr>
                <w:rFonts w:ascii="Arial" w:hAnsi="Arial" w:cs="Arial"/>
                <w:b/>
                <w:color w:val="000000" w:themeColor="text1"/>
                <w:sz w:val="20"/>
                <w:szCs w:val="20"/>
                <w:u w:val="single"/>
              </w:rPr>
            </w:pPr>
            <w:r w:rsidRPr="00F62BBB">
              <w:rPr>
                <w:rFonts w:ascii="Arial" w:hAnsi="Arial" w:cs="Arial"/>
                <w:b/>
                <w:color w:val="000000" w:themeColor="text1"/>
                <w:sz w:val="20"/>
                <w:szCs w:val="20"/>
                <w:u w:val="single"/>
              </w:rPr>
              <w:t>ґ) інформацію про заходи реагування надавача платіжних послуг у разі надходження від органів Національної поліції України письмового (електронного) запиту щодо здійсненої платіжної операції користувача, якщо така операція містить ознаки кримінального правопорушення, передбаченого статтями Кримінального кодексу України: ст. 185 Крадіжка; ст. 190. Шахрайство; ст. 191. Привласнення, розтрата майна або заволодіння ним шляхом зловживання службовим становищем; ст. 192. Заподіяння майнової шкоди шляхом обману або зловживання довірою; ст. 200. Незаконні дії з документами на переказ, платіжними картками та іншими засобами доступу до банківських рахунків, електронними грошима, обладнанням для їх виготовлення; ст. 361. Несанкціоноване втручання в роботу інформаційних (автоматизованих), електронних комунікаційних, інформаційно-комунікаційних систем, електронних комунікаційних мереж; ст. 361-2. Несанкціоновані збут або розповсюдження інформації з обмеженим доступом, яка зберігається в електронно-обчислювальних машинах (комп'ютерах), автоматизованих системах, комп'ютерних мережах або на носіях такої інформації; ст. 362. Несанкціоновані дії з інформацією, яка оброблюється в електронно-обчислювальних машинах (комп'ютерах), автоматизованих системах, комп'ютерних мережах або зберігається на носіях такої інформації, вчинені особою, яка має право доступу до неї; ст. 363. Порушення правил експлуатації електронно-обчислювальних машин (комп'ютерів), автоматизованих систем, комп'ютерних мереж чи мереж електрозв'язку або порядку чи правил захисту інформації, яка в них оброблюється:</w:t>
            </w:r>
          </w:p>
          <w:p w14:paraId="360FC9A8" w14:textId="1E74ECFC" w:rsidR="00BE092A" w:rsidRPr="00F62BBB" w:rsidRDefault="006B0A8F" w:rsidP="002800A0">
            <w:pPr>
              <w:jc w:val="both"/>
              <w:rPr>
                <w:rFonts w:ascii="Arial" w:hAnsi="Arial" w:cs="Arial"/>
                <w:color w:val="000000" w:themeColor="text1"/>
                <w:sz w:val="20"/>
                <w:szCs w:val="20"/>
              </w:rPr>
            </w:pPr>
            <w:r w:rsidRPr="00F62BBB">
              <w:rPr>
                <w:rFonts w:ascii="Arial" w:hAnsi="Arial" w:cs="Arial"/>
                <w:color w:val="000000" w:themeColor="text1"/>
                <w:sz w:val="20"/>
                <w:szCs w:val="20"/>
              </w:rPr>
              <w:t xml:space="preserve">Надавач платіжних послуг, що обслуговує ініціатора (платника) </w:t>
            </w:r>
            <w:r w:rsidR="00BE092A" w:rsidRPr="00F62BBB">
              <w:rPr>
                <w:rFonts w:ascii="Arial" w:hAnsi="Arial" w:cs="Arial"/>
                <w:color w:val="000000" w:themeColor="text1"/>
                <w:sz w:val="20"/>
                <w:szCs w:val="20"/>
              </w:rPr>
              <w:t xml:space="preserve">здійснює реагування на запити органів Національної поліції України (далі – НПУ) відповідно до вимог чинного законодавства України, а також внутрішніх процедур </w:t>
            </w:r>
            <w:r w:rsidR="008E1107" w:rsidRPr="00F62BBB">
              <w:rPr>
                <w:rFonts w:ascii="Arial" w:hAnsi="Arial" w:cs="Arial"/>
                <w:color w:val="000000" w:themeColor="text1"/>
                <w:sz w:val="20"/>
                <w:szCs w:val="20"/>
              </w:rPr>
              <w:t>Іншого надавача платіжних послуг</w:t>
            </w:r>
            <w:r w:rsidR="00BE092A" w:rsidRPr="00F62BBB">
              <w:rPr>
                <w:rFonts w:ascii="Arial" w:hAnsi="Arial" w:cs="Arial"/>
                <w:color w:val="000000" w:themeColor="text1"/>
                <w:sz w:val="20"/>
                <w:szCs w:val="20"/>
              </w:rPr>
              <w:t xml:space="preserve">. Запит від НПУ може надходити у письмовій або електронній формі через офіційні канали зв’язку. Запит реєструється у внутрішній системі документообігу із зазначенням дати та часу отримання, відповідальної особи та змісту запиту. Відповідальний співробітник </w:t>
            </w:r>
            <w:r w:rsidR="003941BF" w:rsidRPr="00F62BBB">
              <w:rPr>
                <w:rFonts w:ascii="Arial" w:hAnsi="Arial" w:cs="Arial"/>
                <w:color w:val="000000" w:themeColor="text1"/>
                <w:sz w:val="20"/>
                <w:szCs w:val="20"/>
              </w:rPr>
              <w:t xml:space="preserve">надавача платіжних послуг, що обслуговує ініціатора (платника) </w:t>
            </w:r>
            <w:r w:rsidR="00BE092A" w:rsidRPr="00F62BBB">
              <w:rPr>
                <w:rFonts w:ascii="Arial" w:hAnsi="Arial" w:cs="Arial"/>
                <w:color w:val="000000" w:themeColor="text1"/>
                <w:sz w:val="20"/>
                <w:szCs w:val="20"/>
              </w:rPr>
              <w:t xml:space="preserve">перевіряє відповідність запиту вимогам законодавства, зокрема наявність правових підстав для запиту. Проводиться внутрішній </w:t>
            </w:r>
            <w:r w:rsidR="00BE092A" w:rsidRPr="00F62BBB">
              <w:rPr>
                <w:rFonts w:ascii="Arial" w:hAnsi="Arial" w:cs="Arial"/>
                <w:color w:val="000000" w:themeColor="text1"/>
                <w:sz w:val="20"/>
                <w:szCs w:val="20"/>
              </w:rPr>
              <w:lastRenderedPageBreak/>
              <w:t xml:space="preserve">аналіз запиту для визначення платіжної операції, що містить ознаки можливого кримінального правопорушення. Виконується ідентифікація користувача, на якого запитується інформація, відповідно до внутрішньої бази даних. Проводиться аналіз фінансових операцій користувача з метою виявлення додаткових ознак, що можуть свідчити про можливе правопорушення. Відповідь готується у встановлений законодавством строк, з урахуванням обсягу запитаної інформації. Відповідь надсилається через офіційні канали комунікації, з дотриманням вимог конфіденційності, таємниці надавача платіжних послуг та захисту даних. </w:t>
            </w:r>
            <w:r w:rsidR="003941BF" w:rsidRPr="00F62BBB">
              <w:rPr>
                <w:rFonts w:ascii="Arial" w:hAnsi="Arial" w:cs="Arial"/>
                <w:color w:val="000000" w:themeColor="text1"/>
                <w:sz w:val="20"/>
                <w:szCs w:val="20"/>
              </w:rPr>
              <w:t xml:space="preserve">Надавач платіжних послуг, що обслуговує ініціатора (платника) </w:t>
            </w:r>
            <w:r w:rsidR="00BE092A" w:rsidRPr="00F62BBB">
              <w:rPr>
                <w:rFonts w:ascii="Arial" w:hAnsi="Arial" w:cs="Arial"/>
                <w:color w:val="000000" w:themeColor="text1"/>
                <w:sz w:val="20"/>
                <w:szCs w:val="20"/>
              </w:rPr>
              <w:t>підтримує відкритий діалог із правоохоронними органами, надаючи необхідну інформацію у межах чинного законодавства.</w:t>
            </w:r>
            <w:r w:rsidR="008E1107" w:rsidRPr="00F62BBB">
              <w:rPr>
                <w:rFonts w:ascii="Arial" w:hAnsi="Arial" w:cs="Arial"/>
                <w:color w:val="000000" w:themeColor="text1"/>
                <w:sz w:val="20"/>
                <w:szCs w:val="20"/>
              </w:rPr>
              <w:t xml:space="preserve">  </w:t>
            </w:r>
          </w:p>
          <w:p w14:paraId="4BF74B6A" w14:textId="7101C0AC" w:rsidR="00A150E6" w:rsidRPr="00F62BBB" w:rsidRDefault="008D40C5" w:rsidP="002800A0">
            <w:pPr>
              <w:jc w:val="both"/>
              <w:rPr>
                <w:rFonts w:ascii="Arial" w:hAnsi="Arial" w:cs="Arial"/>
                <w:b/>
                <w:color w:val="000000" w:themeColor="text1"/>
                <w:sz w:val="20"/>
                <w:szCs w:val="20"/>
                <w:u w:val="single"/>
              </w:rPr>
            </w:pPr>
            <w:r w:rsidRPr="00F62BBB">
              <w:rPr>
                <w:rFonts w:ascii="Arial" w:hAnsi="Arial" w:cs="Arial"/>
                <w:b/>
                <w:color w:val="000000" w:themeColor="text1"/>
                <w:sz w:val="20"/>
                <w:szCs w:val="20"/>
                <w:u w:val="single"/>
              </w:rPr>
              <w:t>8) інформація</w:t>
            </w:r>
            <w:r w:rsidR="00A150E6" w:rsidRPr="00F62BBB">
              <w:rPr>
                <w:rFonts w:ascii="Arial" w:hAnsi="Arial" w:cs="Arial"/>
                <w:b/>
                <w:color w:val="000000" w:themeColor="text1"/>
                <w:sz w:val="20"/>
                <w:szCs w:val="20"/>
                <w:u w:val="single"/>
              </w:rPr>
              <w:t xml:space="preserve"> про механізм захисту прав користувача та порядок врегулювання спірних питань, що виникають у процесі надання платіжних послуг.</w:t>
            </w:r>
          </w:p>
          <w:p w14:paraId="4D8D242D" w14:textId="3B3E44BE" w:rsidR="00B8707C" w:rsidRPr="00F62BBB" w:rsidRDefault="00B8707C" w:rsidP="002800A0">
            <w:pPr>
              <w:jc w:val="both"/>
              <w:rPr>
                <w:rFonts w:ascii="Arial" w:hAnsi="Arial" w:cs="Arial"/>
                <w:color w:val="000000" w:themeColor="text1"/>
                <w:sz w:val="20"/>
                <w:szCs w:val="20"/>
              </w:rPr>
            </w:pPr>
            <w:r w:rsidRPr="00F62BBB">
              <w:rPr>
                <w:rFonts w:ascii="Arial" w:hAnsi="Arial" w:cs="Arial"/>
                <w:color w:val="000000" w:themeColor="text1"/>
                <w:sz w:val="20"/>
                <w:szCs w:val="20"/>
              </w:rPr>
              <w:t xml:space="preserve">Кожен споживач фінансових платіжних послуг </w:t>
            </w:r>
            <w:r w:rsidR="003941BF" w:rsidRPr="00F62BBB">
              <w:rPr>
                <w:rFonts w:ascii="Arial" w:hAnsi="Arial" w:cs="Arial"/>
                <w:color w:val="000000" w:themeColor="text1"/>
                <w:sz w:val="20"/>
                <w:szCs w:val="20"/>
              </w:rPr>
              <w:t xml:space="preserve">надавача платіжних послуг, що обслуговує ініціатора (платника) </w:t>
            </w:r>
            <w:r w:rsidRPr="00F62BBB">
              <w:rPr>
                <w:rFonts w:ascii="Arial" w:hAnsi="Arial" w:cs="Arial"/>
                <w:color w:val="000000" w:themeColor="text1"/>
                <w:sz w:val="20"/>
                <w:szCs w:val="20"/>
              </w:rPr>
              <w:t>має право звернутися до</w:t>
            </w:r>
            <w:r w:rsidR="003941BF" w:rsidRPr="00F62BBB">
              <w:rPr>
                <w:rFonts w:ascii="Arial" w:hAnsi="Arial" w:cs="Arial"/>
                <w:color w:val="000000" w:themeColor="text1"/>
                <w:sz w:val="20"/>
                <w:szCs w:val="20"/>
              </w:rPr>
              <w:t xml:space="preserve"> нього</w:t>
            </w:r>
            <w:r w:rsidRPr="00F62BBB">
              <w:rPr>
                <w:rFonts w:ascii="Arial" w:hAnsi="Arial" w:cs="Arial"/>
                <w:color w:val="000000" w:themeColor="text1"/>
                <w:sz w:val="20"/>
                <w:szCs w:val="20"/>
              </w:rPr>
              <w:t xml:space="preserve">, як надавача платіжних послуг. </w:t>
            </w:r>
            <w:r w:rsidR="003941BF" w:rsidRPr="00F62BBB">
              <w:rPr>
                <w:rFonts w:ascii="Arial" w:hAnsi="Arial" w:cs="Arial"/>
                <w:color w:val="000000" w:themeColor="text1"/>
                <w:sz w:val="20"/>
                <w:szCs w:val="20"/>
              </w:rPr>
              <w:t xml:space="preserve">Надавач платіжних послуг, що обслуговує ініціатора (платника) </w:t>
            </w:r>
            <w:r w:rsidRPr="00F62BBB">
              <w:rPr>
                <w:rFonts w:ascii="Arial" w:hAnsi="Arial" w:cs="Arial"/>
                <w:color w:val="000000" w:themeColor="text1"/>
                <w:sz w:val="20"/>
                <w:szCs w:val="20"/>
              </w:rPr>
              <w:t xml:space="preserve">розглядає такі звернення в строки та порядку передбаченими вимогами законодавства України, правилами відповідних платіжних систем та внутрішніми правилами </w:t>
            </w:r>
            <w:r w:rsidR="00DD0567" w:rsidRPr="00F62BBB">
              <w:rPr>
                <w:rFonts w:ascii="Arial" w:hAnsi="Arial" w:cs="Arial"/>
                <w:color w:val="000000" w:themeColor="text1"/>
                <w:sz w:val="20"/>
                <w:szCs w:val="20"/>
              </w:rPr>
              <w:t>надавача платіжних послуг, що обслуговує ініціатора (платника)</w:t>
            </w:r>
            <w:r w:rsidR="000D59F4" w:rsidRPr="00F62BBB">
              <w:rPr>
                <w:rFonts w:ascii="Arial" w:hAnsi="Arial" w:cs="Arial"/>
                <w:color w:val="000000" w:themeColor="text1"/>
                <w:sz w:val="20"/>
                <w:szCs w:val="20"/>
              </w:rPr>
              <w:t xml:space="preserve"> </w:t>
            </w:r>
            <w:r w:rsidRPr="00F62BBB">
              <w:rPr>
                <w:rFonts w:ascii="Arial" w:hAnsi="Arial" w:cs="Arial"/>
                <w:color w:val="000000" w:themeColor="text1"/>
                <w:sz w:val="20"/>
                <w:szCs w:val="20"/>
              </w:rPr>
              <w:t>щодо взаємодії зі споживачами та розгляду звернень споживачів.</w:t>
            </w:r>
          </w:p>
          <w:p w14:paraId="2BA21F80" w14:textId="5177A907" w:rsidR="000D59F4" w:rsidRPr="00F62BBB" w:rsidRDefault="00B8707C" w:rsidP="002800A0">
            <w:pPr>
              <w:jc w:val="both"/>
              <w:rPr>
                <w:rFonts w:ascii="Arial" w:hAnsi="Arial" w:cs="Arial"/>
                <w:color w:val="000000" w:themeColor="text1"/>
                <w:sz w:val="20"/>
                <w:szCs w:val="20"/>
              </w:rPr>
            </w:pPr>
            <w:r w:rsidRPr="00F62BBB">
              <w:rPr>
                <w:rFonts w:ascii="Arial" w:hAnsi="Arial" w:cs="Arial"/>
                <w:color w:val="000000" w:themeColor="text1"/>
                <w:sz w:val="20"/>
                <w:szCs w:val="20"/>
              </w:rPr>
              <w:t>Звернення споживачів приймаються</w:t>
            </w:r>
            <w:r w:rsidR="000D59F4" w:rsidRPr="00F62BBB">
              <w:rPr>
                <w:rFonts w:ascii="Arial" w:hAnsi="Arial" w:cs="Arial"/>
                <w:color w:val="000000" w:themeColor="text1"/>
                <w:sz w:val="20"/>
                <w:szCs w:val="20"/>
              </w:rPr>
              <w:t xml:space="preserve"> в один із наступних способів:</w:t>
            </w:r>
          </w:p>
          <w:p w14:paraId="057FED92" w14:textId="77777777" w:rsidR="008A4D20" w:rsidRPr="00F62BBB" w:rsidRDefault="008A4D20" w:rsidP="002800A0">
            <w:pPr>
              <w:pStyle w:val="a5"/>
              <w:numPr>
                <w:ilvl w:val="0"/>
                <w:numId w:val="1"/>
              </w:numPr>
              <w:ind w:left="317" w:hanging="317"/>
              <w:jc w:val="both"/>
              <w:rPr>
                <w:rFonts w:ascii="Arial" w:hAnsi="Arial" w:cs="Arial"/>
                <w:color w:val="000000" w:themeColor="text1"/>
                <w:sz w:val="20"/>
                <w:szCs w:val="20"/>
              </w:rPr>
            </w:pPr>
            <w:r w:rsidRPr="00F62BBB">
              <w:rPr>
                <w:rFonts w:ascii="Arial" w:hAnsi="Arial" w:cs="Arial"/>
                <w:color w:val="000000" w:themeColor="text1"/>
                <w:sz w:val="20"/>
                <w:szCs w:val="20"/>
              </w:rPr>
              <w:t xml:space="preserve">Фактична адреса місця провадження господарської діяльності з надання платіжних послуг: 04080, Україна, м. Київ, вул. Межигірська, 82а, </w:t>
            </w:r>
            <w:proofErr w:type="spellStart"/>
            <w:r w:rsidRPr="00F62BBB">
              <w:rPr>
                <w:rFonts w:ascii="Arial" w:hAnsi="Arial" w:cs="Arial"/>
                <w:color w:val="000000" w:themeColor="text1"/>
                <w:sz w:val="20"/>
                <w:szCs w:val="20"/>
              </w:rPr>
              <w:t>корп</w:t>
            </w:r>
            <w:proofErr w:type="spellEnd"/>
            <w:r w:rsidRPr="00F62BBB">
              <w:rPr>
                <w:rFonts w:ascii="Arial" w:hAnsi="Arial" w:cs="Arial"/>
                <w:color w:val="000000" w:themeColor="text1"/>
                <w:sz w:val="20"/>
                <w:szCs w:val="20"/>
              </w:rPr>
              <w:t>. Б, офіс 312.</w:t>
            </w:r>
          </w:p>
          <w:p w14:paraId="17C9BED3" w14:textId="77777777" w:rsidR="008A4D20" w:rsidRPr="00F62BBB" w:rsidRDefault="008A4D20" w:rsidP="002800A0">
            <w:pPr>
              <w:pStyle w:val="a5"/>
              <w:numPr>
                <w:ilvl w:val="0"/>
                <w:numId w:val="1"/>
              </w:numPr>
              <w:ind w:left="317" w:hanging="317"/>
              <w:jc w:val="both"/>
              <w:rPr>
                <w:rFonts w:ascii="Arial" w:hAnsi="Arial" w:cs="Arial"/>
                <w:color w:val="000000" w:themeColor="text1"/>
                <w:sz w:val="20"/>
                <w:szCs w:val="20"/>
              </w:rPr>
            </w:pPr>
            <w:r w:rsidRPr="00F62BBB">
              <w:rPr>
                <w:rFonts w:ascii="Arial" w:hAnsi="Arial" w:cs="Arial"/>
                <w:color w:val="000000" w:themeColor="text1"/>
                <w:sz w:val="20"/>
                <w:szCs w:val="20"/>
              </w:rPr>
              <w:t>Телефон: 0 800 60 30 03 (безкоштовно з будь-якого номера по Україні).</w:t>
            </w:r>
          </w:p>
          <w:p w14:paraId="31AA74C0" w14:textId="77777777" w:rsidR="008A4D20" w:rsidRPr="00F62BBB" w:rsidRDefault="008A4D20" w:rsidP="002800A0">
            <w:pPr>
              <w:pStyle w:val="a5"/>
              <w:ind w:left="317"/>
              <w:jc w:val="both"/>
              <w:rPr>
                <w:rFonts w:ascii="Arial" w:hAnsi="Arial" w:cs="Arial"/>
                <w:color w:val="000000" w:themeColor="text1"/>
                <w:sz w:val="20"/>
                <w:szCs w:val="20"/>
              </w:rPr>
            </w:pPr>
            <w:r w:rsidRPr="00F62BBB">
              <w:rPr>
                <w:rFonts w:ascii="Arial" w:hAnsi="Arial" w:cs="Arial"/>
                <w:color w:val="000000" w:themeColor="text1"/>
                <w:sz w:val="20"/>
                <w:szCs w:val="20"/>
              </w:rPr>
              <w:t>e-</w:t>
            </w:r>
            <w:proofErr w:type="spellStart"/>
            <w:r w:rsidRPr="00F62BBB">
              <w:rPr>
                <w:rFonts w:ascii="Arial" w:hAnsi="Arial" w:cs="Arial"/>
                <w:color w:val="000000" w:themeColor="text1"/>
                <w:sz w:val="20"/>
                <w:szCs w:val="20"/>
              </w:rPr>
              <w:t>mail</w:t>
            </w:r>
            <w:proofErr w:type="spellEnd"/>
            <w:r w:rsidRPr="00F62BBB">
              <w:rPr>
                <w:rFonts w:ascii="Arial" w:hAnsi="Arial" w:cs="Arial"/>
                <w:color w:val="000000" w:themeColor="text1"/>
                <w:sz w:val="20"/>
                <w:szCs w:val="20"/>
              </w:rPr>
              <w:t xml:space="preserve">: </w:t>
            </w:r>
            <w:hyperlink r:id="rId21" w:history="1">
              <w:r w:rsidRPr="00F62BBB">
                <w:rPr>
                  <w:rStyle w:val="a4"/>
                  <w:rFonts w:ascii="Arial" w:hAnsi="Arial" w:cs="Arial"/>
                  <w:sz w:val="20"/>
                  <w:szCs w:val="20"/>
                </w:rPr>
                <w:t>call-center@easypay.ua</w:t>
              </w:r>
            </w:hyperlink>
            <w:r w:rsidRPr="00F62BBB">
              <w:rPr>
                <w:rFonts w:ascii="Arial" w:hAnsi="Arial" w:cs="Arial"/>
                <w:color w:val="000000" w:themeColor="text1"/>
                <w:sz w:val="20"/>
                <w:szCs w:val="20"/>
              </w:rPr>
              <w:t>.</w:t>
            </w:r>
          </w:p>
          <w:p w14:paraId="604D65F0" w14:textId="3606DDE6" w:rsidR="005A4534" w:rsidRPr="00F62BBB" w:rsidRDefault="005A4534" w:rsidP="002800A0">
            <w:pPr>
              <w:jc w:val="both"/>
              <w:rPr>
                <w:rFonts w:ascii="Arial" w:hAnsi="Arial" w:cs="Arial"/>
                <w:color w:val="000000" w:themeColor="text1"/>
                <w:sz w:val="20"/>
                <w:szCs w:val="20"/>
              </w:rPr>
            </w:pPr>
            <w:r w:rsidRPr="00F62BBB">
              <w:rPr>
                <w:rFonts w:ascii="Arial" w:hAnsi="Arial" w:cs="Arial"/>
                <w:color w:val="000000" w:themeColor="text1"/>
                <w:sz w:val="20"/>
                <w:szCs w:val="20"/>
              </w:rPr>
              <w:t>У межах досудового врегулювання спору споживач фінансових послуг також має право звернутись за захистом його прав до спеціально уповноважених органів України.</w:t>
            </w:r>
          </w:p>
          <w:p w14:paraId="144CA2B3" w14:textId="77777777" w:rsidR="005A4534" w:rsidRPr="00F62BBB" w:rsidRDefault="005A4534" w:rsidP="002800A0">
            <w:pPr>
              <w:jc w:val="both"/>
              <w:rPr>
                <w:rFonts w:ascii="Arial" w:hAnsi="Arial" w:cs="Arial"/>
                <w:color w:val="000000" w:themeColor="text1"/>
                <w:sz w:val="20"/>
                <w:szCs w:val="20"/>
              </w:rPr>
            </w:pPr>
            <w:r w:rsidRPr="00F62BBB">
              <w:rPr>
                <w:rFonts w:ascii="Arial" w:hAnsi="Arial" w:cs="Arial"/>
                <w:color w:val="000000" w:themeColor="text1"/>
                <w:sz w:val="20"/>
                <w:szCs w:val="20"/>
              </w:rPr>
              <w:t>До них належать:</w:t>
            </w:r>
          </w:p>
          <w:p w14:paraId="09E9E72A" w14:textId="38569987" w:rsidR="005A4534" w:rsidRPr="00F62BBB" w:rsidRDefault="00827E02" w:rsidP="002800A0">
            <w:pPr>
              <w:jc w:val="both"/>
              <w:rPr>
                <w:rFonts w:ascii="Arial" w:hAnsi="Arial" w:cs="Arial"/>
                <w:color w:val="000000" w:themeColor="text1"/>
                <w:sz w:val="20"/>
                <w:szCs w:val="20"/>
                <w:lang w:val="ru-RU"/>
              </w:rPr>
            </w:pPr>
            <w:r w:rsidRPr="00F62BBB">
              <w:rPr>
                <w:rFonts w:ascii="Arial" w:hAnsi="Arial" w:cs="Arial"/>
                <w:color w:val="000000" w:themeColor="text1"/>
                <w:sz w:val="20"/>
                <w:szCs w:val="20"/>
                <w:lang w:val="ru-RU"/>
              </w:rPr>
              <w:t xml:space="preserve">- </w:t>
            </w:r>
            <w:r w:rsidR="005A4534" w:rsidRPr="00F62BBB">
              <w:rPr>
                <w:rFonts w:ascii="Arial" w:hAnsi="Arial" w:cs="Arial"/>
                <w:color w:val="000000" w:themeColor="text1"/>
                <w:sz w:val="20"/>
                <w:szCs w:val="20"/>
              </w:rPr>
              <w:t>Національний банк України, який здійснює державне регулювання ринків фінансових послуг. Адреса: 01601, м. Київ, вул. Інститутська, 9.</w:t>
            </w:r>
            <w:r w:rsidRPr="00F62BBB">
              <w:rPr>
                <w:rFonts w:ascii="Arial" w:hAnsi="Arial" w:cs="Arial"/>
                <w:color w:val="000000" w:themeColor="text1"/>
                <w:sz w:val="20"/>
                <w:szCs w:val="20"/>
                <w:lang w:val="ru-RU"/>
              </w:rPr>
              <w:t xml:space="preserve"> </w:t>
            </w:r>
            <w:r w:rsidR="005A4534" w:rsidRPr="00F62BBB">
              <w:rPr>
                <w:rFonts w:ascii="Arial" w:hAnsi="Arial" w:cs="Arial"/>
                <w:color w:val="000000" w:themeColor="text1"/>
                <w:sz w:val="20"/>
                <w:szCs w:val="20"/>
              </w:rPr>
              <w:t>Телефон: 0 800 505 240.</w:t>
            </w:r>
            <w:r w:rsidRPr="00F62BBB">
              <w:rPr>
                <w:rFonts w:ascii="Arial" w:hAnsi="Arial" w:cs="Arial"/>
                <w:color w:val="000000" w:themeColor="text1"/>
                <w:sz w:val="20"/>
                <w:szCs w:val="20"/>
                <w:lang w:val="ru-RU"/>
              </w:rPr>
              <w:t xml:space="preserve"> </w:t>
            </w:r>
            <w:r w:rsidR="005A4534" w:rsidRPr="00F62BBB">
              <w:rPr>
                <w:rFonts w:ascii="Arial" w:hAnsi="Arial" w:cs="Arial"/>
                <w:color w:val="000000" w:themeColor="text1"/>
                <w:sz w:val="20"/>
                <w:szCs w:val="20"/>
              </w:rPr>
              <w:t xml:space="preserve">Сайт: </w:t>
            </w:r>
            <w:hyperlink r:id="rId22" w:history="1">
              <w:r w:rsidRPr="00F62BBB">
                <w:rPr>
                  <w:rStyle w:val="a4"/>
                  <w:rFonts w:ascii="Arial" w:hAnsi="Arial" w:cs="Arial"/>
                  <w:sz w:val="20"/>
                  <w:szCs w:val="20"/>
                </w:rPr>
                <w:t>https://bank.gov.ua/</w:t>
              </w:r>
            </w:hyperlink>
            <w:r w:rsidRPr="00F62BBB">
              <w:rPr>
                <w:rFonts w:ascii="Arial" w:hAnsi="Arial" w:cs="Arial"/>
                <w:color w:val="000000" w:themeColor="text1"/>
                <w:sz w:val="20"/>
                <w:szCs w:val="20"/>
              </w:rPr>
              <w:t xml:space="preserve"> ;</w:t>
            </w:r>
          </w:p>
          <w:p w14:paraId="31EA7246" w14:textId="71C01AD6" w:rsidR="00827E02" w:rsidRPr="00F62BBB" w:rsidRDefault="00827E02" w:rsidP="002800A0">
            <w:pPr>
              <w:jc w:val="both"/>
              <w:rPr>
                <w:rFonts w:ascii="Arial" w:hAnsi="Arial" w:cs="Arial"/>
                <w:color w:val="000000" w:themeColor="text1"/>
                <w:sz w:val="20"/>
                <w:szCs w:val="20"/>
              </w:rPr>
            </w:pPr>
            <w:r w:rsidRPr="00F62BBB">
              <w:rPr>
                <w:rFonts w:ascii="Arial" w:hAnsi="Arial" w:cs="Arial"/>
                <w:color w:val="000000" w:themeColor="text1"/>
                <w:sz w:val="20"/>
                <w:szCs w:val="20"/>
                <w:lang w:val="ru-RU"/>
              </w:rPr>
              <w:t xml:space="preserve">- </w:t>
            </w:r>
            <w:r w:rsidRPr="00F62BBB">
              <w:rPr>
                <w:rFonts w:ascii="Arial" w:hAnsi="Arial" w:cs="Arial"/>
                <w:color w:val="000000" w:themeColor="text1"/>
                <w:sz w:val="20"/>
                <w:szCs w:val="20"/>
              </w:rPr>
              <w:t xml:space="preserve">Головне управління </w:t>
            </w:r>
            <w:proofErr w:type="spellStart"/>
            <w:r w:rsidRPr="00F62BBB">
              <w:rPr>
                <w:rFonts w:ascii="Arial" w:hAnsi="Arial" w:cs="Arial"/>
                <w:color w:val="000000" w:themeColor="text1"/>
                <w:sz w:val="20"/>
                <w:szCs w:val="20"/>
              </w:rPr>
              <w:t>Держпродспоживслужби</w:t>
            </w:r>
            <w:proofErr w:type="spellEnd"/>
            <w:r w:rsidRPr="00F62BBB">
              <w:rPr>
                <w:rFonts w:ascii="Arial" w:hAnsi="Arial" w:cs="Arial"/>
                <w:color w:val="000000" w:themeColor="text1"/>
                <w:sz w:val="20"/>
                <w:szCs w:val="20"/>
              </w:rPr>
              <w:t xml:space="preserve"> в м. Києві.</w:t>
            </w:r>
            <w:r w:rsidRPr="00F62BBB">
              <w:rPr>
                <w:rFonts w:ascii="Arial" w:hAnsi="Arial" w:cs="Arial"/>
                <w:color w:val="000000" w:themeColor="text1"/>
                <w:sz w:val="20"/>
                <w:szCs w:val="20"/>
                <w:lang w:val="ru-RU"/>
              </w:rPr>
              <w:t xml:space="preserve"> </w:t>
            </w:r>
            <w:r w:rsidRPr="00F62BBB">
              <w:rPr>
                <w:rFonts w:ascii="Arial" w:hAnsi="Arial" w:cs="Arial"/>
                <w:color w:val="000000" w:themeColor="text1"/>
                <w:sz w:val="20"/>
                <w:szCs w:val="20"/>
              </w:rPr>
              <w:t>Адреса: вул. Івана Драча, 10/8</w:t>
            </w:r>
            <w:r w:rsidRPr="00F62BBB">
              <w:rPr>
                <w:rFonts w:ascii="Arial" w:hAnsi="Arial" w:cs="Arial"/>
                <w:color w:val="000000" w:themeColor="text1"/>
                <w:sz w:val="20"/>
                <w:szCs w:val="20"/>
                <w:lang w:val="ru-RU"/>
              </w:rPr>
              <w:t xml:space="preserve">, </w:t>
            </w:r>
            <w:r w:rsidRPr="00F62BBB">
              <w:rPr>
                <w:rFonts w:ascii="Arial" w:hAnsi="Arial" w:cs="Arial"/>
                <w:color w:val="000000" w:themeColor="text1"/>
                <w:sz w:val="20"/>
                <w:szCs w:val="20"/>
              </w:rPr>
              <w:t>телефон. (044) 486-54-86</w:t>
            </w:r>
            <w:r w:rsidRPr="00F62BBB">
              <w:rPr>
                <w:rFonts w:ascii="Arial" w:hAnsi="Arial" w:cs="Arial"/>
                <w:color w:val="000000" w:themeColor="text1"/>
                <w:sz w:val="20"/>
                <w:szCs w:val="20"/>
                <w:lang w:val="ru-RU"/>
              </w:rPr>
              <w:t xml:space="preserve">, </w:t>
            </w:r>
            <w:r w:rsidRPr="00F62BBB">
              <w:rPr>
                <w:rFonts w:ascii="Arial" w:hAnsi="Arial" w:cs="Arial"/>
                <w:color w:val="000000" w:themeColor="text1"/>
                <w:sz w:val="20"/>
                <w:szCs w:val="20"/>
              </w:rPr>
              <w:t xml:space="preserve">електронна пошта: </w:t>
            </w:r>
            <w:hyperlink r:id="rId23" w:history="1">
              <w:r w:rsidRPr="00F62BBB">
                <w:rPr>
                  <w:rStyle w:val="a4"/>
                  <w:rFonts w:ascii="Arial" w:hAnsi="Arial" w:cs="Arial"/>
                  <w:sz w:val="20"/>
                  <w:szCs w:val="20"/>
                </w:rPr>
                <w:t>zvernen@kyiv-dpss.gov.ua</w:t>
              </w:r>
            </w:hyperlink>
          </w:p>
          <w:p w14:paraId="7F922A4C" w14:textId="520546AD" w:rsidR="00827E02" w:rsidRPr="00F62BBB" w:rsidRDefault="00827E02" w:rsidP="002800A0">
            <w:pPr>
              <w:jc w:val="both"/>
              <w:rPr>
                <w:rFonts w:ascii="Arial" w:hAnsi="Arial" w:cs="Arial"/>
                <w:color w:val="000000" w:themeColor="text1"/>
                <w:sz w:val="20"/>
                <w:szCs w:val="20"/>
              </w:rPr>
            </w:pPr>
            <w:r w:rsidRPr="00F62BBB">
              <w:rPr>
                <w:rFonts w:ascii="Arial" w:hAnsi="Arial" w:cs="Arial"/>
                <w:color w:val="000000" w:themeColor="text1"/>
                <w:sz w:val="20"/>
                <w:szCs w:val="20"/>
              </w:rPr>
              <w:t>Відповідно до вимог ст. 55 Конституції України права та свободи людини захищаються судом. Кожному гарантується право на оскарження в суді рішень, дій чи бездіяльності органів державної влади, органів місцевого самоврядування, посадових і службових осіб. Порядок та підстави звернення до суду встановлені вимогами чинного процесуального законодавства України.</w:t>
            </w:r>
          </w:p>
          <w:p w14:paraId="2CF386BF" w14:textId="4ED008F8" w:rsidR="00B8503A" w:rsidRPr="00F62BBB" w:rsidRDefault="00B56E96" w:rsidP="002800A0">
            <w:pPr>
              <w:jc w:val="both"/>
              <w:rPr>
                <w:rFonts w:ascii="Arial" w:hAnsi="Arial" w:cs="Arial"/>
                <w:color w:val="000000" w:themeColor="text1"/>
                <w:sz w:val="20"/>
                <w:szCs w:val="20"/>
              </w:rPr>
            </w:pPr>
            <w:r w:rsidRPr="00F62BBB">
              <w:rPr>
                <w:rFonts w:ascii="Arial" w:hAnsi="Arial" w:cs="Arial"/>
                <w:color w:val="000000" w:themeColor="text1"/>
                <w:sz w:val="20"/>
                <w:szCs w:val="20"/>
              </w:rPr>
              <w:t>Факт надання Товариством послуг користувачу з переказу коштів підтверджується</w:t>
            </w:r>
            <w:r w:rsidR="00B8503A" w:rsidRPr="00F62BBB">
              <w:rPr>
                <w:rFonts w:ascii="Arial" w:hAnsi="Arial" w:cs="Arial"/>
                <w:color w:val="000000" w:themeColor="text1"/>
                <w:sz w:val="20"/>
                <w:szCs w:val="20"/>
              </w:rPr>
              <w:t xml:space="preserve"> </w:t>
            </w:r>
            <w:r w:rsidRPr="00F62BBB">
              <w:rPr>
                <w:rFonts w:ascii="Arial" w:hAnsi="Arial" w:cs="Arial"/>
                <w:color w:val="000000" w:themeColor="text1"/>
                <w:sz w:val="20"/>
                <w:szCs w:val="20"/>
              </w:rPr>
              <w:t xml:space="preserve">квитанцією, що видається </w:t>
            </w:r>
            <w:r w:rsidR="00F56C77" w:rsidRPr="00F62BBB">
              <w:rPr>
                <w:rFonts w:ascii="Arial" w:hAnsi="Arial" w:cs="Arial"/>
                <w:color w:val="000000" w:themeColor="text1"/>
                <w:sz w:val="20"/>
                <w:szCs w:val="20"/>
              </w:rPr>
              <w:t>споживачу</w:t>
            </w:r>
            <w:r w:rsidRPr="00F62BBB">
              <w:rPr>
                <w:rFonts w:ascii="Arial" w:hAnsi="Arial" w:cs="Arial"/>
                <w:color w:val="000000" w:themeColor="text1"/>
                <w:sz w:val="20"/>
                <w:szCs w:val="20"/>
              </w:rPr>
              <w:t>-фізичній особі</w:t>
            </w:r>
            <w:r w:rsidR="00B8503A" w:rsidRPr="00F62BBB">
              <w:rPr>
                <w:rFonts w:ascii="Arial" w:hAnsi="Arial" w:cs="Arial"/>
                <w:color w:val="000000" w:themeColor="text1"/>
                <w:sz w:val="20"/>
                <w:szCs w:val="20"/>
              </w:rPr>
              <w:t>.</w:t>
            </w:r>
          </w:p>
        </w:tc>
      </w:tr>
      <w:tr w:rsidR="00E40679" w:rsidRPr="00F62BBB" w14:paraId="7A07FD25" w14:textId="77777777" w:rsidTr="00372AAB">
        <w:tc>
          <w:tcPr>
            <w:tcW w:w="439" w:type="dxa"/>
            <w:vAlign w:val="center"/>
          </w:tcPr>
          <w:p w14:paraId="33B72A73" w14:textId="04CCBCD9" w:rsidR="00E40679" w:rsidRPr="00F62BBB" w:rsidRDefault="0066425C" w:rsidP="002800A0">
            <w:pPr>
              <w:jc w:val="center"/>
              <w:rPr>
                <w:rFonts w:ascii="Arial" w:hAnsi="Arial" w:cs="Arial"/>
                <w:color w:val="000000" w:themeColor="text1"/>
                <w:sz w:val="20"/>
                <w:szCs w:val="20"/>
              </w:rPr>
            </w:pPr>
            <w:r w:rsidRPr="00F62BBB">
              <w:rPr>
                <w:rFonts w:ascii="Arial" w:hAnsi="Arial" w:cs="Arial"/>
                <w:color w:val="000000" w:themeColor="text1"/>
                <w:sz w:val="20"/>
                <w:szCs w:val="20"/>
              </w:rPr>
              <w:lastRenderedPageBreak/>
              <w:t>10</w:t>
            </w:r>
          </w:p>
        </w:tc>
        <w:tc>
          <w:tcPr>
            <w:tcW w:w="5090" w:type="dxa"/>
            <w:vAlign w:val="center"/>
          </w:tcPr>
          <w:p w14:paraId="7F17EB3C" w14:textId="298DB2E2" w:rsidR="00E40679" w:rsidRPr="00F62BBB" w:rsidRDefault="00E40679" w:rsidP="002800A0">
            <w:pPr>
              <w:rPr>
                <w:rFonts w:ascii="Arial" w:hAnsi="Arial" w:cs="Arial"/>
                <w:color w:val="000000" w:themeColor="text1"/>
                <w:sz w:val="20"/>
                <w:szCs w:val="20"/>
              </w:rPr>
            </w:pPr>
            <w:r w:rsidRPr="00F62BBB">
              <w:rPr>
                <w:rFonts w:ascii="Arial" w:hAnsi="Arial" w:cs="Arial"/>
                <w:color w:val="000000" w:themeColor="text1"/>
                <w:sz w:val="20"/>
                <w:szCs w:val="20"/>
              </w:rPr>
              <w:t xml:space="preserve">відомості про участь </w:t>
            </w:r>
            <w:r w:rsidR="00D95678" w:rsidRPr="00F62BBB">
              <w:rPr>
                <w:rFonts w:ascii="Arial" w:hAnsi="Arial" w:cs="Arial"/>
                <w:color w:val="000000" w:themeColor="text1"/>
                <w:sz w:val="20"/>
                <w:szCs w:val="20"/>
              </w:rPr>
              <w:t>Товариства у платіжних системах</w:t>
            </w:r>
          </w:p>
        </w:tc>
        <w:tc>
          <w:tcPr>
            <w:tcW w:w="10064" w:type="dxa"/>
            <w:vAlign w:val="center"/>
          </w:tcPr>
          <w:tbl>
            <w:tblPr>
              <w:tblW w:w="9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53"/>
              <w:gridCol w:w="2693"/>
              <w:gridCol w:w="4159"/>
            </w:tblGrid>
            <w:tr w:rsidR="00E40679" w:rsidRPr="00F62BBB" w14:paraId="638726DF" w14:textId="77777777" w:rsidTr="006F4E5B">
              <w:trPr>
                <w:jc w:val="center"/>
              </w:trPr>
              <w:tc>
                <w:tcPr>
                  <w:tcW w:w="2453" w:type="dxa"/>
                  <w:shd w:val="clear" w:color="auto" w:fill="auto"/>
                  <w:vAlign w:val="center"/>
                  <w:hideMark/>
                </w:tcPr>
                <w:p w14:paraId="53A8BCE3" w14:textId="77777777" w:rsidR="00E40679" w:rsidRPr="00F62BBB" w:rsidRDefault="00E40679" w:rsidP="002800A0">
                  <w:pPr>
                    <w:jc w:val="center"/>
                    <w:rPr>
                      <w:rFonts w:ascii="Arial" w:eastAsia="Times New Roman" w:hAnsi="Arial" w:cs="Arial"/>
                      <w:b/>
                      <w:sz w:val="20"/>
                      <w:szCs w:val="20"/>
                      <w:lang w:eastAsia="ru-RU"/>
                    </w:rPr>
                  </w:pPr>
                  <w:r w:rsidRPr="00F62BBB">
                    <w:rPr>
                      <w:rFonts w:ascii="Arial" w:eastAsia="Times New Roman" w:hAnsi="Arial" w:cs="Arial"/>
                      <w:b/>
                      <w:bCs/>
                      <w:sz w:val="20"/>
                      <w:szCs w:val="20"/>
                      <w:lang w:eastAsia="ru-RU"/>
                    </w:rPr>
                    <w:t>Назва платіжної системи</w:t>
                  </w:r>
                </w:p>
              </w:tc>
              <w:tc>
                <w:tcPr>
                  <w:tcW w:w="2693" w:type="dxa"/>
                  <w:shd w:val="clear" w:color="auto" w:fill="auto"/>
                  <w:vAlign w:val="center"/>
                  <w:hideMark/>
                </w:tcPr>
                <w:p w14:paraId="0B63377F" w14:textId="77777777" w:rsidR="00E40679" w:rsidRPr="00F62BBB" w:rsidRDefault="00E40679" w:rsidP="002800A0">
                  <w:pPr>
                    <w:jc w:val="center"/>
                    <w:rPr>
                      <w:rFonts w:ascii="Arial" w:eastAsia="Times New Roman" w:hAnsi="Arial" w:cs="Arial"/>
                      <w:b/>
                      <w:sz w:val="20"/>
                      <w:szCs w:val="20"/>
                      <w:lang w:eastAsia="ru-RU"/>
                    </w:rPr>
                  </w:pPr>
                  <w:r w:rsidRPr="00F62BBB">
                    <w:rPr>
                      <w:rFonts w:ascii="Arial" w:eastAsia="Times New Roman" w:hAnsi="Arial" w:cs="Arial"/>
                      <w:b/>
                      <w:bCs/>
                      <w:sz w:val="20"/>
                      <w:szCs w:val="20"/>
                      <w:lang w:eastAsia="ru-RU"/>
                    </w:rPr>
                    <w:t>Найменування оператора платіжної системи</w:t>
                  </w:r>
                </w:p>
              </w:tc>
              <w:tc>
                <w:tcPr>
                  <w:tcW w:w="4159" w:type="dxa"/>
                  <w:shd w:val="clear" w:color="auto" w:fill="auto"/>
                  <w:vAlign w:val="center"/>
                  <w:hideMark/>
                </w:tcPr>
                <w:p w14:paraId="7979F2C9" w14:textId="77777777" w:rsidR="003C6FB4" w:rsidRPr="00F62BBB" w:rsidRDefault="005E666B" w:rsidP="002800A0">
                  <w:pPr>
                    <w:jc w:val="center"/>
                    <w:rPr>
                      <w:rFonts w:ascii="Arial" w:eastAsia="Times New Roman" w:hAnsi="Arial" w:cs="Arial"/>
                      <w:b/>
                      <w:bCs/>
                      <w:sz w:val="20"/>
                      <w:szCs w:val="20"/>
                      <w:lang w:eastAsia="ru-RU"/>
                    </w:rPr>
                  </w:pPr>
                  <w:r w:rsidRPr="00F62BBB">
                    <w:rPr>
                      <w:rFonts w:ascii="Arial" w:eastAsia="Times New Roman" w:hAnsi="Arial" w:cs="Arial"/>
                      <w:b/>
                      <w:bCs/>
                      <w:sz w:val="20"/>
                      <w:szCs w:val="20"/>
                      <w:lang w:eastAsia="ru-RU"/>
                    </w:rPr>
                    <w:t>Дата включення до Реєстру</w:t>
                  </w:r>
                </w:p>
                <w:p w14:paraId="7854AD3E" w14:textId="3B0AF047" w:rsidR="00E40679" w:rsidRPr="00F62BBB" w:rsidRDefault="00E40679" w:rsidP="002800A0">
                  <w:pPr>
                    <w:jc w:val="center"/>
                    <w:rPr>
                      <w:rFonts w:ascii="Arial" w:eastAsia="Times New Roman" w:hAnsi="Arial" w:cs="Arial"/>
                      <w:b/>
                      <w:sz w:val="20"/>
                      <w:szCs w:val="20"/>
                      <w:lang w:eastAsia="ru-RU"/>
                    </w:rPr>
                  </w:pPr>
                </w:p>
              </w:tc>
            </w:tr>
            <w:tr w:rsidR="00E40679" w:rsidRPr="00F62BBB" w14:paraId="4EBD2D50" w14:textId="77777777" w:rsidTr="006F4E5B">
              <w:trPr>
                <w:jc w:val="center"/>
              </w:trPr>
              <w:tc>
                <w:tcPr>
                  <w:tcW w:w="2453" w:type="dxa"/>
                  <w:shd w:val="clear" w:color="auto" w:fill="auto"/>
                  <w:vAlign w:val="center"/>
                </w:tcPr>
                <w:p w14:paraId="298871CA" w14:textId="37B4731E" w:rsidR="00854E5C" w:rsidRPr="00F62BBB" w:rsidRDefault="00B8503A" w:rsidP="002800A0">
                  <w:pPr>
                    <w:jc w:val="center"/>
                    <w:rPr>
                      <w:rFonts w:ascii="Arial" w:eastAsia="Times New Roman" w:hAnsi="Arial" w:cs="Arial"/>
                      <w:sz w:val="20"/>
                      <w:szCs w:val="20"/>
                      <w:lang w:eastAsia="ru-RU"/>
                    </w:rPr>
                  </w:pPr>
                  <w:r w:rsidRPr="00F62BBB">
                    <w:rPr>
                      <w:rFonts w:ascii="Arial" w:eastAsia="Times New Roman" w:hAnsi="Arial" w:cs="Arial"/>
                      <w:sz w:val="20"/>
                      <w:szCs w:val="20"/>
                      <w:lang w:eastAsia="ru-RU"/>
                    </w:rPr>
                    <w:t>Національної платіжної системи «Український платіжний простір» («ПРОСТІР»)</w:t>
                  </w:r>
                </w:p>
              </w:tc>
              <w:tc>
                <w:tcPr>
                  <w:tcW w:w="2693" w:type="dxa"/>
                  <w:shd w:val="clear" w:color="auto" w:fill="auto"/>
                  <w:vAlign w:val="center"/>
                  <w:hideMark/>
                </w:tcPr>
                <w:p w14:paraId="72822E8B" w14:textId="0C03EEF0" w:rsidR="00E40679" w:rsidRPr="00F62BBB" w:rsidRDefault="00B8503A" w:rsidP="002800A0">
                  <w:pPr>
                    <w:jc w:val="center"/>
                    <w:rPr>
                      <w:rFonts w:ascii="Arial" w:eastAsia="Times New Roman" w:hAnsi="Arial" w:cs="Arial"/>
                      <w:sz w:val="20"/>
                      <w:szCs w:val="20"/>
                      <w:lang w:eastAsia="ru-RU"/>
                    </w:rPr>
                  </w:pPr>
                  <w:r w:rsidRPr="00F62BBB">
                    <w:rPr>
                      <w:rFonts w:ascii="Arial" w:eastAsia="Times New Roman" w:hAnsi="Arial" w:cs="Arial"/>
                      <w:sz w:val="20"/>
                      <w:szCs w:val="20"/>
                      <w:lang w:eastAsia="ru-RU"/>
                    </w:rPr>
                    <w:t xml:space="preserve">Національний банк України </w:t>
                  </w:r>
                </w:p>
              </w:tc>
              <w:tc>
                <w:tcPr>
                  <w:tcW w:w="4159" w:type="dxa"/>
                  <w:shd w:val="clear" w:color="auto" w:fill="auto"/>
                  <w:vAlign w:val="center"/>
                  <w:hideMark/>
                </w:tcPr>
                <w:p w14:paraId="6ED5DF73" w14:textId="77777777" w:rsidR="00B8503A" w:rsidRPr="00F62BBB" w:rsidRDefault="00B8503A" w:rsidP="002800A0">
                  <w:pPr>
                    <w:jc w:val="center"/>
                    <w:rPr>
                      <w:rFonts w:ascii="Arial" w:eastAsia="Times New Roman" w:hAnsi="Arial" w:cs="Arial"/>
                      <w:bCs/>
                      <w:sz w:val="20"/>
                      <w:szCs w:val="20"/>
                      <w:lang w:eastAsia="ru-RU"/>
                    </w:rPr>
                  </w:pPr>
                  <w:r w:rsidRPr="00F62BBB">
                    <w:rPr>
                      <w:rFonts w:ascii="Arial" w:eastAsia="Times New Roman" w:hAnsi="Arial" w:cs="Arial"/>
                      <w:bCs/>
                      <w:sz w:val="20"/>
                      <w:szCs w:val="20"/>
                      <w:lang w:eastAsia="ru-RU"/>
                    </w:rPr>
                    <w:t xml:space="preserve">через АБ «УКРГАЗБАНК» (дата повідомлення про внесення відомостей  (дата внесення в РПІ - 17.02.2025); </w:t>
                  </w:r>
                </w:p>
                <w:p w14:paraId="07407460" w14:textId="23C5F259" w:rsidR="00E40679" w:rsidRPr="00F62BBB" w:rsidRDefault="00B8503A" w:rsidP="002800A0">
                  <w:pPr>
                    <w:jc w:val="center"/>
                    <w:rPr>
                      <w:rFonts w:ascii="Arial" w:eastAsia="Times New Roman" w:hAnsi="Arial" w:cs="Arial"/>
                      <w:sz w:val="20"/>
                      <w:szCs w:val="20"/>
                      <w:lang w:eastAsia="ru-RU"/>
                    </w:rPr>
                  </w:pPr>
                  <w:r w:rsidRPr="00F62BBB">
                    <w:rPr>
                      <w:rFonts w:ascii="Arial" w:eastAsia="Times New Roman" w:hAnsi="Arial" w:cs="Arial"/>
                      <w:bCs/>
                      <w:sz w:val="20"/>
                      <w:szCs w:val="20"/>
                      <w:lang w:eastAsia="ru-RU"/>
                    </w:rPr>
                    <w:t>через АТ «СЕНС БАНК» (дата повідомлення про внесення відомостей  (дата внесення в РПІ - 26.11.2024).</w:t>
                  </w:r>
                </w:p>
              </w:tc>
            </w:tr>
          </w:tbl>
          <w:p w14:paraId="53A84911" w14:textId="77777777" w:rsidR="00E40679" w:rsidRPr="00F62BBB" w:rsidRDefault="00E40679" w:rsidP="002800A0">
            <w:pPr>
              <w:rPr>
                <w:rFonts w:ascii="Arial" w:hAnsi="Arial" w:cs="Arial"/>
                <w:color w:val="000000" w:themeColor="text1"/>
                <w:sz w:val="20"/>
                <w:szCs w:val="20"/>
              </w:rPr>
            </w:pPr>
          </w:p>
        </w:tc>
      </w:tr>
      <w:tr w:rsidR="00E40679" w:rsidRPr="00F62BBB" w14:paraId="6A5FC3BF" w14:textId="77777777" w:rsidTr="00372AAB">
        <w:tc>
          <w:tcPr>
            <w:tcW w:w="439" w:type="dxa"/>
            <w:vAlign w:val="center"/>
          </w:tcPr>
          <w:p w14:paraId="1652C1F6" w14:textId="32AAE51F" w:rsidR="00E40679" w:rsidRPr="00F62BBB" w:rsidRDefault="0066425C" w:rsidP="002800A0">
            <w:pPr>
              <w:jc w:val="center"/>
              <w:rPr>
                <w:rFonts w:ascii="Arial" w:hAnsi="Arial" w:cs="Arial"/>
                <w:color w:val="000000" w:themeColor="text1"/>
                <w:sz w:val="20"/>
                <w:szCs w:val="20"/>
              </w:rPr>
            </w:pPr>
            <w:r w:rsidRPr="00F62BBB">
              <w:rPr>
                <w:rFonts w:ascii="Arial" w:hAnsi="Arial" w:cs="Arial"/>
                <w:color w:val="000000" w:themeColor="text1"/>
                <w:sz w:val="20"/>
                <w:szCs w:val="20"/>
              </w:rPr>
              <w:lastRenderedPageBreak/>
              <w:t>11</w:t>
            </w:r>
          </w:p>
        </w:tc>
        <w:tc>
          <w:tcPr>
            <w:tcW w:w="5090" w:type="dxa"/>
            <w:vAlign w:val="center"/>
          </w:tcPr>
          <w:p w14:paraId="1F876AD5" w14:textId="757A0AD5" w:rsidR="00E40679" w:rsidRPr="00F62BBB" w:rsidRDefault="00E40679" w:rsidP="002800A0">
            <w:pPr>
              <w:jc w:val="both"/>
              <w:rPr>
                <w:rFonts w:ascii="Arial" w:hAnsi="Arial" w:cs="Arial"/>
                <w:color w:val="000000" w:themeColor="text1"/>
                <w:sz w:val="20"/>
                <w:szCs w:val="20"/>
              </w:rPr>
            </w:pPr>
            <w:r w:rsidRPr="00F62BBB">
              <w:rPr>
                <w:rFonts w:ascii="Arial" w:hAnsi="Arial" w:cs="Arial"/>
                <w:color w:val="000000" w:themeColor="text1"/>
                <w:sz w:val="20"/>
                <w:szCs w:val="20"/>
              </w:rPr>
              <w:t xml:space="preserve">відомості про виконання </w:t>
            </w:r>
            <w:r w:rsidR="00CE2933" w:rsidRPr="00F62BBB">
              <w:rPr>
                <w:rFonts w:ascii="Arial" w:hAnsi="Arial" w:cs="Arial"/>
                <w:color w:val="000000" w:themeColor="text1"/>
                <w:sz w:val="20"/>
                <w:szCs w:val="20"/>
              </w:rPr>
              <w:t xml:space="preserve">Товариством </w:t>
            </w:r>
            <w:r w:rsidRPr="00F62BBB">
              <w:rPr>
                <w:rFonts w:ascii="Arial" w:hAnsi="Arial" w:cs="Arial"/>
                <w:color w:val="000000" w:themeColor="text1"/>
                <w:sz w:val="20"/>
                <w:szCs w:val="20"/>
              </w:rPr>
              <w:t>функцій оператора платіжної системи</w:t>
            </w:r>
          </w:p>
        </w:tc>
        <w:tc>
          <w:tcPr>
            <w:tcW w:w="10064" w:type="dxa"/>
            <w:vAlign w:val="center"/>
          </w:tcPr>
          <w:p w14:paraId="291A208F" w14:textId="17806F9B" w:rsidR="00E40679" w:rsidRPr="00F62BBB" w:rsidRDefault="00955820" w:rsidP="002800A0">
            <w:pPr>
              <w:rPr>
                <w:rFonts w:ascii="Arial" w:hAnsi="Arial" w:cs="Arial"/>
                <w:color w:val="000000" w:themeColor="text1"/>
                <w:sz w:val="20"/>
                <w:szCs w:val="20"/>
              </w:rPr>
            </w:pPr>
            <w:r w:rsidRPr="00F62BBB">
              <w:rPr>
                <w:rFonts w:ascii="Arial" w:hAnsi="Arial" w:cs="Arial"/>
                <w:color w:val="000000" w:themeColor="text1"/>
                <w:sz w:val="20"/>
                <w:szCs w:val="20"/>
              </w:rPr>
              <w:t xml:space="preserve">Товариство не виконує функції оператора платіжної системи. </w:t>
            </w:r>
          </w:p>
        </w:tc>
      </w:tr>
      <w:tr w:rsidR="00E40679" w:rsidRPr="00F62BBB" w14:paraId="283DE104" w14:textId="77777777" w:rsidTr="00372AAB">
        <w:tc>
          <w:tcPr>
            <w:tcW w:w="439" w:type="dxa"/>
            <w:vAlign w:val="center"/>
          </w:tcPr>
          <w:p w14:paraId="79214550" w14:textId="6124A828" w:rsidR="00E40679" w:rsidRPr="00F62BBB" w:rsidRDefault="0066425C" w:rsidP="002800A0">
            <w:pPr>
              <w:jc w:val="center"/>
              <w:rPr>
                <w:rFonts w:ascii="Arial" w:hAnsi="Arial" w:cs="Arial"/>
                <w:color w:val="000000" w:themeColor="text1"/>
                <w:sz w:val="20"/>
                <w:szCs w:val="20"/>
              </w:rPr>
            </w:pPr>
            <w:r w:rsidRPr="00F62BBB">
              <w:rPr>
                <w:rFonts w:ascii="Arial" w:hAnsi="Arial" w:cs="Arial"/>
                <w:color w:val="000000" w:themeColor="text1"/>
                <w:sz w:val="20"/>
                <w:szCs w:val="20"/>
              </w:rPr>
              <w:t>12</w:t>
            </w:r>
          </w:p>
        </w:tc>
        <w:tc>
          <w:tcPr>
            <w:tcW w:w="5090" w:type="dxa"/>
            <w:vAlign w:val="center"/>
          </w:tcPr>
          <w:p w14:paraId="76E56042" w14:textId="0289F9FE" w:rsidR="00E40679" w:rsidRPr="00F62BBB" w:rsidRDefault="00E40679" w:rsidP="002800A0">
            <w:pPr>
              <w:jc w:val="both"/>
              <w:rPr>
                <w:rFonts w:ascii="Arial" w:hAnsi="Arial" w:cs="Arial"/>
                <w:color w:val="000000" w:themeColor="text1"/>
                <w:sz w:val="20"/>
                <w:szCs w:val="20"/>
              </w:rPr>
            </w:pPr>
            <w:r w:rsidRPr="00F62BBB">
              <w:rPr>
                <w:rFonts w:ascii="Arial" w:hAnsi="Arial" w:cs="Arial"/>
                <w:color w:val="000000" w:themeColor="text1"/>
                <w:sz w:val="20"/>
                <w:szCs w:val="20"/>
              </w:rPr>
              <w:t>відомості про виконання</w:t>
            </w:r>
            <w:r w:rsidR="00CE2933" w:rsidRPr="00F62BBB">
              <w:rPr>
                <w:rFonts w:ascii="Arial" w:hAnsi="Arial" w:cs="Arial"/>
                <w:color w:val="000000" w:themeColor="text1"/>
                <w:sz w:val="20"/>
                <w:szCs w:val="20"/>
              </w:rPr>
              <w:t xml:space="preserve"> Товариством</w:t>
            </w:r>
            <w:r w:rsidRPr="00F62BBB">
              <w:rPr>
                <w:rFonts w:ascii="Arial" w:hAnsi="Arial" w:cs="Arial"/>
                <w:color w:val="000000" w:themeColor="text1"/>
                <w:sz w:val="20"/>
                <w:szCs w:val="20"/>
              </w:rPr>
              <w:t xml:space="preserve"> функцій технологічного оператора</w:t>
            </w:r>
          </w:p>
        </w:tc>
        <w:tc>
          <w:tcPr>
            <w:tcW w:w="10064" w:type="dxa"/>
            <w:vAlign w:val="center"/>
          </w:tcPr>
          <w:p w14:paraId="184F5492" w14:textId="77777777" w:rsidR="00E40679" w:rsidRPr="00F62BBB" w:rsidRDefault="00CE2933" w:rsidP="002800A0">
            <w:pPr>
              <w:jc w:val="both"/>
              <w:rPr>
                <w:rFonts w:ascii="Arial" w:hAnsi="Arial" w:cs="Arial"/>
                <w:color w:val="000000" w:themeColor="text1"/>
                <w:sz w:val="20"/>
                <w:szCs w:val="20"/>
                <w:lang w:val="ru-RU"/>
              </w:rPr>
            </w:pPr>
            <w:r w:rsidRPr="00F62BBB">
              <w:rPr>
                <w:rFonts w:ascii="Arial" w:hAnsi="Arial" w:cs="Arial"/>
                <w:color w:val="000000" w:themeColor="text1"/>
                <w:sz w:val="20"/>
                <w:szCs w:val="20"/>
              </w:rPr>
              <w:t>Товариство не виконує функції технологічного оператора.</w:t>
            </w:r>
          </w:p>
          <w:p w14:paraId="58AAB711" w14:textId="45FE0D67" w:rsidR="00122656" w:rsidRPr="00F62BBB" w:rsidRDefault="0082632E" w:rsidP="002800A0">
            <w:pPr>
              <w:jc w:val="both"/>
              <w:rPr>
                <w:rFonts w:ascii="Arial" w:hAnsi="Arial" w:cs="Arial"/>
                <w:color w:val="000000" w:themeColor="text1"/>
                <w:sz w:val="20"/>
                <w:szCs w:val="20"/>
              </w:rPr>
            </w:pPr>
            <w:r w:rsidRPr="00F62BBB">
              <w:rPr>
                <w:rFonts w:ascii="Arial" w:hAnsi="Arial" w:cs="Arial"/>
                <w:color w:val="000000" w:themeColor="text1"/>
                <w:sz w:val="20"/>
                <w:szCs w:val="20"/>
              </w:rPr>
              <w:t xml:space="preserve">Функції технологічного оператора пов'язані з наданням платіжних послуг виконує ТОВАРИСТВО З ОБМЕЖЕНОЮ ВІДПОВІДАЛЬНІСТЮ «ІЗІ СОФТ» (код ЄДРПОУ 34817577). </w:t>
            </w:r>
          </w:p>
        </w:tc>
      </w:tr>
      <w:tr w:rsidR="00E40679" w:rsidRPr="00F62BBB" w14:paraId="049C35B6" w14:textId="77777777" w:rsidTr="00372AAB">
        <w:tc>
          <w:tcPr>
            <w:tcW w:w="439" w:type="dxa"/>
            <w:vAlign w:val="center"/>
          </w:tcPr>
          <w:p w14:paraId="502208EE" w14:textId="5653F4D3" w:rsidR="00E40679" w:rsidRPr="00F62BBB" w:rsidRDefault="0066425C" w:rsidP="002800A0">
            <w:pPr>
              <w:jc w:val="center"/>
              <w:rPr>
                <w:rFonts w:ascii="Arial" w:hAnsi="Arial" w:cs="Arial"/>
                <w:color w:val="000000" w:themeColor="text1"/>
                <w:sz w:val="20"/>
                <w:szCs w:val="20"/>
              </w:rPr>
            </w:pPr>
            <w:r w:rsidRPr="00F62BBB">
              <w:rPr>
                <w:rFonts w:ascii="Arial" w:hAnsi="Arial" w:cs="Arial"/>
                <w:color w:val="000000" w:themeColor="text1"/>
                <w:sz w:val="20"/>
                <w:szCs w:val="20"/>
              </w:rPr>
              <w:t>13</w:t>
            </w:r>
          </w:p>
        </w:tc>
        <w:tc>
          <w:tcPr>
            <w:tcW w:w="5090" w:type="dxa"/>
            <w:vAlign w:val="center"/>
          </w:tcPr>
          <w:p w14:paraId="1D79C0AE" w14:textId="1DB07E85" w:rsidR="00E40679" w:rsidRPr="00F62BBB" w:rsidRDefault="00E40679" w:rsidP="002800A0">
            <w:pPr>
              <w:jc w:val="both"/>
              <w:rPr>
                <w:rFonts w:ascii="Arial" w:hAnsi="Arial" w:cs="Arial"/>
                <w:color w:val="000000" w:themeColor="text1"/>
                <w:sz w:val="20"/>
                <w:szCs w:val="20"/>
              </w:rPr>
            </w:pPr>
            <w:r w:rsidRPr="00F62BBB">
              <w:rPr>
                <w:rFonts w:ascii="Arial" w:hAnsi="Arial" w:cs="Arial"/>
                <w:color w:val="000000" w:themeColor="text1"/>
                <w:sz w:val="20"/>
                <w:szCs w:val="20"/>
              </w:rPr>
              <w:t>перелік відокремлених підрозділів</w:t>
            </w:r>
            <w:r w:rsidR="00CE2933" w:rsidRPr="00F62BBB">
              <w:rPr>
                <w:rFonts w:ascii="Arial" w:hAnsi="Arial" w:cs="Arial"/>
                <w:color w:val="000000" w:themeColor="text1"/>
                <w:sz w:val="20"/>
                <w:szCs w:val="20"/>
              </w:rPr>
              <w:t xml:space="preserve"> Товариства</w:t>
            </w:r>
          </w:p>
        </w:tc>
        <w:tc>
          <w:tcPr>
            <w:tcW w:w="10064" w:type="dxa"/>
            <w:vAlign w:val="center"/>
          </w:tcPr>
          <w:p w14:paraId="62E19EF6" w14:textId="57E81A42" w:rsidR="00E40679" w:rsidRPr="00F62BBB" w:rsidRDefault="00E40679" w:rsidP="002800A0">
            <w:pPr>
              <w:rPr>
                <w:rFonts w:ascii="Arial" w:hAnsi="Arial" w:cs="Arial"/>
                <w:color w:val="000000" w:themeColor="text1"/>
                <w:sz w:val="20"/>
                <w:szCs w:val="20"/>
              </w:rPr>
            </w:pPr>
            <w:r w:rsidRPr="00F62BBB">
              <w:rPr>
                <w:rFonts w:ascii="Arial" w:hAnsi="Arial" w:cs="Arial"/>
                <w:color w:val="000000" w:themeColor="text1"/>
                <w:sz w:val="20"/>
                <w:szCs w:val="20"/>
              </w:rPr>
              <w:t>Відокремлені підрозділи не створювались.</w:t>
            </w:r>
          </w:p>
        </w:tc>
      </w:tr>
      <w:tr w:rsidR="00E40679" w:rsidRPr="00F62BBB" w14:paraId="2934A7F1" w14:textId="77777777" w:rsidTr="00372AAB">
        <w:tc>
          <w:tcPr>
            <w:tcW w:w="439" w:type="dxa"/>
            <w:vAlign w:val="center"/>
          </w:tcPr>
          <w:p w14:paraId="338BA527" w14:textId="6DE42AE0" w:rsidR="00E40679" w:rsidRPr="00F62BBB" w:rsidRDefault="0066425C" w:rsidP="002800A0">
            <w:pPr>
              <w:jc w:val="center"/>
              <w:rPr>
                <w:rFonts w:ascii="Arial" w:hAnsi="Arial" w:cs="Arial"/>
                <w:color w:val="000000" w:themeColor="text1"/>
                <w:sz w:val="20"/>
                <w:szCs w:val="20"/>
              </w:rPr>
            </w:pPr>
            <w:r w:rsidRPr="00F62BBB">
              <w:rPr>
                <w:rFonts w:ascii="Arial" w:hAnsi="Arial" w:cs="Arial"/>
                <w:color w:val="000000" w:themeColor="text1"/>
                <w:sz w:val="20"/>
                <w:szCs w:val="20"/>
              </w:rPr>
              <w:t>14</w:t>
            </w:r>
          </w:p>
        </w:tc>
        <w:tc>
          <w:tcPr>
            <w:tcW w:w="5090" w:type="dxa"/>
            <w:vAlign w:val="center"/>
          </w:tcPr>
          <w:p w14:paraId="77C541A2" w14:textId="4CB87C26" w:rsidR="00E40679" w:rsidRPr="00F62BBB" w:rsidRDefault="00E40679" w:rsidP="002800A0">
            <w:pPr>
              <w:jc w:val="both"/>
              <w:rPr>
                <w:rFonts w:ascii="Arial" w:hAnsi="Arial" w:cs="Arial"/>
                <w:color w:val="000000" w:themeColor="text1"/>
                <w:sz w:val="20"/>
                <w:szCs w:val="20"/>
              </w:rPr>
            </w:pPr>
            <w:r w:rsidRPr="00F62BBB">
              <w:rPr>
                <w:rFonts w:ascii="Arial" w:hAnsi="Arial" w:cs="Arial"/>
                <w:color w:val="000000" w:themeColor="text1"/>
                <w:sz w:val="20"/>
                <w:szCs w:val="20"/>
              </w:rPr>
              <w:t>відомості про порушення провадження в справі про банкрутс</w:t>
            </w:r>
            <w:r w:rsidR="00C64889" w:rsidRPr="00F62BBB">
              <w:rPr>
                <w:rFonts w:ascii="Arial" w:hAnsi="Arial" w:cs="Arial"/>
                <w:color w:val="000000" w:themeColor="text1"/>
                <w:sz w:val="20"/>
                <w:szCs w:val="20"/>
              </w:rPr>
              <w:t>тво, введення процедури санації</w:t>
            </w:r>
            <w:r w:rsidR="00AC1797" w:rsidRPr="00F62BBB">
              <w:rPr>
                <w:rFonts w:ascii="Arial" w:hAnsi="Arial" w:cs="Arial"/>
                <w:color w:val="000000" w:themeColor="text1"/>
                <w:sz w:val="20"/>
                <w:szCs w:val="20"/>
              </w:rPr>
              <w:t xml:space="preserve"> щодо Товариства</w:t>
            </w:r>
          </w:p>
        </w:tc>
        <w:tc>
          <w:tcPr>
            <w:tcW w:w="10064" w:type="dxa"/>
            <w:vAlign w:val="center"/>
          </w:tcPr>
          <w:p w14:paraId="6573DEBB" w14:textId="1E34745C" w:rsidR="00E40679" w:rsidRPr="00F62BBB" w:rsidRDefault="00E40679" w:rsidP="002800A0">
            <w:pPr>
              <w:jc w:val="both"/>
              <w:rPr>
                <w:rFonts w:ascii="Arial" w:hAnsi="Arial" w:cs="Arial"/>
                <w:color w:val="000000" w:themeColor="text1"/>
                <w:sz w:val="20"/>
                <w:szCs w:val="20"/>
              </w:rPr>
            </w:pPr>
            <w:r w:rsidRPr="00F62BBB">
              <w:rPr>
                <w:rFonts w:ascii="Arial" w:hAnsi="Arial" w:cs="Arial"/>
                <w:color w:val="000000" w:themeColor="text1"/>
                <w:sz w:val="20"/>
                <w:szCs w:val="20"/>
              </w:rPr>
              <w:t>Станом на дату оприлюднення цього Інформаційного листа відсутні відомості (обставини) про порушення провадження в справі про банкрутство, введення процедури санації.</w:t>
            </w:r>
          </w:p>
        </w:tc>
      </w:tr>
      <w:tr w:rsidR="00E40679" w:rsidRPr="00F62BBB" w14:paraId="16D764EF" w14:textId="77777777" w:rsidTr="00372AAB">
        <w:tc>
          <w:tcPr>
            <w:tcW w:w="439" w:type="dxa"/>
            <w:vAlign w:val="center"/>
          </w:tcPr>
          <w:p w14:paraId="61944E19" w14:textId="654DC69D" w:rsidR="00E40679" w:rsidRPr="00F62BBB" w:rsidRDefault="0066425C" w:rsidP="002800A0">
            <w:pPr>
              <w:jc w:val="center"/>
              <w:rPr>
                <w:rFonts w:ascii="Arial" w:hAnsi="Arial" w:cs="Arial"/>
                <w:color w:val="000000" w:themeColor="text1"/>
                <w:sz w:val="20"/>
                <w:szCs w:val="20"/>
              </w:rPr>
            </w:pPr>
            <w:r w:rsidRPr="00F62BBB">
              <w:rPr>
                <w:rFonts w:ascii="Arial" w:hAnsi="Arial" w:cs="Arial"/>
                <w:color w:val="000000" w:themeColor="text1"/>
                <w:sz w:val="20"/>
                <w:szCs w:val="20"/>
              </w:rPr>
              <w:t>15</w:t>
            </w:r>
          </w:p>
        </w:tc>
        <w:tc>
          <w:tcPr>
            <w:tcW w:w="5090" w:type="dxa"/>
            <w:vAlign w:val="center"/>
          </w:tcPr>
          <w:p w14:paraId="641B93A1" w14:textId="3D64C971" w:rsidR="00E40679" w:rsidRPr="00F62BBB" w:rsidRDefault="00E40679" w:rsidP="002800A0">
            <w:pPr>
              <w:jc w:val="both"/>
              <w:rPr>
                <w:rFonts w:ascii="Arial" w:hAnsi="Arial" w:cs="Arial"/>
                <w:color w:val="000000" w:themeColor="text1"/>
                <w:sz w:val="20"/>
                <w:szCs w:val="20"/>
              </w:rPr>
            </w:pPr>
            <w:r w:rsidRPr="00F62BBB">
              <w:rPr>
                <w:rFonts w:ascii="Arial" w:hAnsi="Arial" w:cs="Arial"/>
                <w:color w:val="000000" w:themeColor="text1"/>
                <w:sz w:val="20"/>
                <w:szCs w:val="20"/>
              </w:rPr>
              <w:t>відомості п</w:t>
            </w:r>
            <w:r w:rsidR="00C64889" w:rsidRPr="00F62BBB">
              <w:rPr>
                <w:rFonts w:ascii="Arial" w:hAnsi="Arial" w:cs="Arial"/>
                <w:color w:val="000000" w:themeColor="text1"/>
                <w:sz w:val="20"/>
                <w:szCs w:val="20"/>
              </w:rPr>
              <w:t>ро початок процедури ліквідації</w:t>
            </w:r>
            <w:r w:rsidR="00AC1797" w:rsidRPr="00F62BBB">
              <w:rPr>
                <w:rFonts w:ascii="Arial" w:hAnsi="Arial" w:cs="Arial"/>
                <w:color w:val="000000" w:themeColor="text1"/>
                <w:sz w:val="20"/>
                <w:szCs w:val="20"/>
              </w:rPr>
              <w:t xml:space="preserve"> Товариства</w:t>
            </w:r>
          </w:p>
        </w:tc>
        <w:tc>
          <w:tcPr>
            <w:tcW w:w="10064" w:type="dxa"/>
            <w:vAlign w:val="center"/>
          </w:tcPr>
          <w:p w14:paraId="10FB617B" w14:textId="43FA8FA7" w:rsidR="00E40679" w:rsidRPr="00F62BBB" w:rsidRDefault="00E40679" w:rsidP="002800A0">
            <w:pPr>
              <w:jc w:val="both"/>
              <w:rPr>
                <w:rFonts w:ascii="Arial" w:hAnsi="Arial" w:cs="Arial"/>
                <w:color w:val="000000" w:themeColor="text1"/>
                <w:sz w:val="20"/>
                <w:szCs w:val="20"/>
              </w:rPr>
            </w:pPr>
            <w:r w:rsidRPr="00F62BBB">
              <w:rPr>
                <w:rFonts w:ascii="Arial" w:hAnsi="Arial" w:cs="Arial"/>
                <w:color w:val="000000" w:themeColor="text1"/>
                <w:sz w:val="20"/>
                <w:szCs w:val="20"/>
              </w:rPr>
              <w:t>Станом на дату оприлюднення цього Інформаційного листа відсутні відомості (обставини) про початок процедури ліквідації небанківського надавача платіжних послуг.</w:t>
            </w:r>
          </w:p>
        </w:tc>
      </w:tr>
      <w:tr w:rsidR="00E40679" w:rsidRPr="00F62BBB" w14:paraId="63793F03" w14:textId="77777777" w:rsidTr="00372AAB">
        <w:tc>
          <w:tcPr>
            <w:tcW w:w="439" w:type="dxa"/>
            <w:vAlign w:val="center"/>
          </w:tcPr>
          <w:p w14:paraId="36B723E9" w14:textId="73C95CF5" w:rsidR="00E40679" w:rsidRPr="00F62BBB" w:rsidRDefault="0066425C" w:rsidP="002800A0">
            <w:pPr>
              <w:jc w:val="center"/>
              <w:rPr>
                <w:rFonts w:ascii="Arial" w:hAnsi="Arial" w:cs="Arial"/>
                <w:color w:val="000000" w:themeColor="text1"/>
                <w:sz w:val="20"/>
                <w:szCs w:val="20"/>
              </w:rPr>
            </w:pPr>
            <w:r w:rsidRPr="00F62BBB">
              <w:rPr>
                <w:rFonts w:ascii="Arial" w:hAnsi="Arial" w:cs="Arial"/>
                <w:color w:val="000000" w:themeColor="text1"/>
                <w:sz w:val="20"/>
                <w:szCs w:val="20"/>
              </w:rPr>
              <w:t>16</w:t>
            </w:r>
          </w:p>
        </w:tc>
        <w:tc>
          <w:tcPr>
            <w:tcW w:w="5090" w:type="dxa"/>
            <w:vAlign w:val="center"/>
          </w:tcPr>
          <w:p w14:paraId="6047CF9B" w14:textId="47BEF69E" w:rsidR="00E40679" w:rsidRPr="00F62BBB" w:rsidRDefault="00EA699C" w:rsidP="002800A0">
            <w:pPr>
              <w:jc w:val="both"/>
              <w:rPr>
                <w:rFonts w:ascii="Arial" w:hAnsi="Arial" w:cs="Arial"/>
                <w:color w:val="000000" w:themeColor="text1"/>
                <w:sz w:val="20"/>
                <w:szCs w:val="20"/>
              </w:rPr>
            </w:pPr>
            <w:r w:rsidRPr="00F62BBB">
              <w:rPr>
                <w:rFonts w:ascii="Arial" w:hAnsi="Arial" w:cs="Arial"/>
                <w:color w:val="000000" w:themeColor="text1"/>
                <w:sz w:val="20"/>
                <w:szCs w:val="20"/>
              </w:rPr>
              <w:t>річна фінансова та консолідована фінансова</w:t>
            </w:r>
            <w:r w:rsidR="00DF504D" w:rsidRPr="00F62BBB">
              <w:rPr>
                <w:rFonts w:ascii="Arial" w:hAnsi="Arial" w:cs="Arial"/>
                <w:color w:val="000000" w:themeColor="text1"/>
                <w:sz w:val="20"/>
                <w:szCs w:val="20"/>
              </w:rPr>
              <w:t xml:space="preserve"> звітність</w:t>
            </w:r>
            <w:r w:rsidR="00AC1797" w:rsidRPr="00F62BBB">
              <w:rPr>
                <w:rFonts w:ascii="Arial" w:hAnsi="Arial" w:cs="Arial"/>
                <w:color w:val="000000" w:themeColor="text1"/>
                <w:sz w:val="20"/>
                <w:szCs w:val="20"/>
              </w:rPr>
              <w:t xml:space="preserve"> Товариства</w:t>
            </w:r>
            <w:r w:rsidR="00DF504D" w:rsidRPr="00F62BBB">
              <w:rPr>
                <w:rFonts w:ascii="Arial" w:hAnsi="Arial" w:cs="Arial"/>
                <w:color w:val="000000" w:themeColor="text1"/>
                <w:sz w:val="20"/>
                <w:szCs w:val="20"/>
              </w:rPr>
              <w:t>, якщо відповідно до законодавства України потрібно складати консолідовану фінансову звітність, шляхом розміщення річної фінансової та консолідованої фінансової звітності разом з аудиторським звітом, що підтверджує її достовірність</w:t>
            </w:r>
          </w:p>
        </w:tc>
        <w:tc>
          <w:tcPr>
            <w:tcW w:w="10064" w:type="dxa"/>
            <w:vAlign w:val="center"/>
          </w:tcPr>
          <w:p w14:paraId="3DF462A6" w14:textId="45675B29" w:rsidR="00E40679" w:rsidRPr="00F62BBB" w:rsidRDefault="00E40679" w:rsidP="002800A0">
            <w:pPr>
              <w:rPr>
                <w:rFonts w:ascii="Arial" w:hAnsi="Arial" w:cs="Arial"/>
                <w:color w:val="000000" w:themeColor="text1"/>
                <w:sz w:val="20"/>
                <w:szCs w:val="20"/>
              </w:rPr>
            </w:pPr>
            <w:r w:rsidRPr="00F62BBB">
              <w:rPr>
                <w:rFonts w:ascii="Arial" w:hAnsi="Arial" w:cs="Arial"/>
                <w:color w:val="000000" w:themeColor="text1"/>
                <w:sz w:val="20"/>
                <w:szCs w:val="20"/>
              </w:rPr>
              <w:t>Інформація розміщена за посиланням:</w:t>
            </w:r>
            <w:r w:rsidR="006F4E5B" w:rsidRPr="00F62BBB">
              <w:t xml:space="preserve"> </w:t>
            </w:r>
            <w:hyperlink r:id="rId24" w:history="1">
              <w:r w:rsidR="006F4E5B" w:rsidRPr="00F62BBB">
                <w:rPr>
                  <w:rStyle w:val="a4"/>
                  <w:rFonts w:ascii="Arial" w:hAnsi="Arial" w:cs="Arial"/>
                  <w:sz w:val="20"/>
                  <w:szCs w:val="20"/>
                </w:rPr>
                <w:t>https://c-b-g.company/</w:t>
              </w:r>
            </w:hyperlink>
            <w:r w:rsidR="006F4E5B" w:rsidRPr="00F62BBB">
              <w:rPr>
                <w:rFonts w:ascii="Arial" w:hAnsi="Arial" w:cs="Arial"/>
                <w:color w:val="000000" w:themeColor="text1"/>
                <w:sz w:val="20"/>
                <w:szCs w:val="20"/>
              </w:rPr>
              <w:t xml:space="preserve"> </w:t>
            </w:r>
          </w:p>
        </w:tc>
      </w:tr>
      <w:tr w:rsidR="00E40679" w:rsidRPr="00F62BBB" w14:paraId="1567A44E" w14:textId="77777777" w:rsidTr="00372AAB">
        <w:tc>
          <w:tcPr>
            <w:tcW w:w="439" w:type="dxa"/>
            <w:vAlign w:val="center"/>
          </w:tcPr>
          <w:p w14:paraId="44C02642" w14:textId="14C0D960" w:rsidR="00E40679" w:rsidRPr="00F62BBB" w:rsidRDefault="0066425C" w:rsidP="002800A0">
            <w:pPr>
              <w:jc w:val="center"/>
              <w:rPr>
                <w:rFonts w:ascii="Arial" w:hAnsi="Arial" w:cs="Arial"/>
                <w:color w:val="000000" w:themeColor="text1"/>
                <w:sz w:val="20"/>
                <w:szCs w:val="20"/>
                <w:lang w:val="ru-RU"/>
              </w:rPr>
            </w:pPr>
            <w:r w:rsidRPr="00F62BBB">
              <w:rPr>
                <w:rFonts w:ascii="Arial" w:hAnsi="Arial" w:cs="Arial"/>
                <w:color w:val="000000" w:themeColor="text1"/>
                <w:sz w:val="20"/>
                <w:szCs w:val="20"/>
              </w:rPr>
              <w:t>1</w:t>
            </w:r>
            <w:r w:rsidR="002E798F" w:rsidRPr="00F62BBB">
              <w:rPr>
                <w:rFonts w:ascii="Arial" w:hAnsi="Arial" w:cs="Arial"/>
                <w:color w:val="000000" w:themeColor="text1"/>
                <w:sz w:val="20"/>
                <w:szCs w:val="20"/>
                <w:lang w:val="ru-RU"/>
              </w:rPr>
              <w:t>7</w:t>
            </w:r>
          </w:p>
        </w:tc>
        <w:tc>
          <w:tcPr>
            <w:tcW w:w="5090" w:type="dxa"/>
            <w:vAlign w:val="center"/>
          </w:tcPr>
          <w:p w14:paraId="692FA5D9" w14:textId="1A256E52" w:rsidR="00E40679" w:rsidRPr="00F62BBB" w:rsidRDefault="00787B51" w:rsidP="002800A0">
            <w:pPr>
              <w:jc w:val="both"/>
              <w:rPr>
                <w:rFonts w:ascii="Arial" w:hAnsi="Arial" w:cs="Arial"/>
                <w:color w:val="000000" w:themeColor="text1"/>
                <w:sz w:val="20"/>
                <w:szCs w:val="20"/>
              </w:rPr>
            </w:pPr>
            <w:r w:rsidRPr="00F62BBB">
              <w:rPr>
                <w:rFonts w:ascii="Arial" w:hAnsi="Arial" w:cs="Arial"/>
                <w:color w:val="000000" w:themeColor="text1"/>
                <w:sz w:val="20"/>
                <w:szCs w:val="20"/>
              </w:rPr>
              <w:t>р</w:t>
            </w:r>
            <w:r w:rsidR="00E40679" w:rsidRPr="00F62BBB">
              <w:rPr>
                <w:rFonts w:ascii="Arial" w:hAnsi="Arial" w:cs="Arial"/>
                <w:color w:val="000000" w:themeColor="text1"/>
                <w:sz w:val="20"/>
                <w:szCs w:val="20"/>
              </w:rPr>
              <w:t>ежим роботи</w:t>
            </w:r>
            <w:r w:rsidR="00AC1797" w:rsidRPr="00F62BBB">
              <w:rPr>
                <w:rFonts w:ascii="Arial" w:hAnsi="Arial" w:cs="Arial"/>
                <w:color w:val="000000" w:themeColor="text1"/>
                <w:sz w:val="20"/>
                <w:szCs w:val="20"/>
              </w:rPr>
              <w:t xml:space="preserve"> Товариства</w:t>
            </w:r>
          </w:p>
        </w:tc>
        <w:tc>
          <w:tcPr>
            <w:tcW w:w="10064" w:type="dxa"/>
            <w:vAlign w:val="center"/>
          </w:tcPr>
          <w:p w14:paraId="29375199" w14:textId="77777777" w:rsidR="00E40679" w:rsidRPr="00F62BBB" w:rsidRDefault="00E40679" w:rsidP="002800A0">
            <w:pPr>
              <w:jc w:val="both"/>
              <w:rPr>
                <w:rFonts w:ascii="Arial" w:hAnsi="Arial" w:cs="Arial"/>
                <w:color w:val="000000" w:themeColor="text1"/>
                <w:sz w:val="20"/>
                <w:szCs w:val="20"/>
              </w:rPr>
            </w:pPr>
            <w:r w:rsidRPr="00F62BBB">
              <w:rPr>
                <w:rFonts w:ascii="Arial" w:hAnsi="Arial" w:cs="Arial"/>
                <w:color w:val="000000" w:themeColor="text1"/>
                <w:sz w:val="20"/>
                <w:szCs w:val="20"/>
              </w:rPr>
              <w:t xml:space="preserve">Понеділок </w:t>
            </w:r>
            <w:r w:rsidR="00C6183E" w:rsidRPr="00F62BBB">
              <w:rPr>
                <w:rFonts w:ascii="Arial" w:hAnsi="Arial" w:cs="Arial"/>
                <w:color w:val="000000" w:themeColor="text1"/>
                <w:sz w:val="20"/>
                <w:szCs w:val="20"/>
              </w:rPr>
              <w:t>–</w:t>
            </w:r>
            <w:r w:rsidRPr="00F62BBB">
              <w:rPr>
                <w:rFonts w:ascii="Arial" w:hAnsi="Arial" w:cs="Arial"/>
                <w:color w:val="000000" w:themeColor="text1"/>
                <w:sz w:val="20"/>
                <w:szCs w:val="20"/>
              </w:rPr>
              <w:t xml:space="preserve"> п’ятниця: з </w:t>
            </w:r>
            <w:r w:rsidR="00447697" w:rsidRPr="00F62BBB">
              <w:rPr>
                <w:rFonts w:ascii="Arial" w:hAnsi="Arial" w:cs="Arial"/>
                <w:color w:val="000000" w:themeColor="text1"/>
                <w:sz w:val="20"/>
                <w:szCs w:val="20"/>
                <w:lang w:val="ru-RU"/>
              </w:rPr>
              <w:t>09</w:t>
            </w:r>
            <w:r w:rsidRPr="00F62BBB">
              <w:rPr>
                <w:rFonts w:ascii="Arial" w:hAnsi="Arial" w:cs="Arial"/>
                <w:color w:val="000000" w:themeColor="text1"/>
                <w:sz w:val="20"/>
                <w:szCs w:val="20"/>
              </w:rPr>
              <w:t>:00 до 18:00</w:t>
            </w:r>
            <w:r w:rsidR="00DD7C88" w:rsidRPr="00F62BBB">
              <w:rPr>
                <w:rFonts w:ascii="Arial" w:hAnsi="Arial" w:cs="Arial"/>
                <w:color w:val="000000" w:themeColor="text1"/>
                <w:sz w:val="20"/>
                <w:szCs w:val="20"/>
              </w:rPr>
              <w:t>,</w:t>
            </w:r>
            <w:r w:rsidRPr="00F62BBB">
              <w:rPr>
                <w:rFonts w:ascii="Arial" w:hAnsi="Arial" w:cs="Arial"/>
                <w:color w:val="000000" w:themeColor="text1"/>
                <w:sz w:val="20"/>
                <w:szCs w:val="20"/>
              </w:rPr>
              <w:t xml:space="preserve"> без перерви.</w:t>
            </w:r>
            <w:r w:rsidR="00CB0A0D" w:rsidRPr="00F62BBB">
              <w:rPr>
                <w:rFonts w:ascii="Arial" w:hAnsi="Arial" w:cs="Arial"/>
                <w:color w:val="000000" w:themeColor="text1"/>
                <w:sz w:val="20"/>
                <w:szCs w:val="20"/>
              </w:rPr>
              <w:t xml:space="preserve"> </w:t>
            </w:r>
            <w:r w:rsidRPr="00F62BBB">
              <w:rPr>
                <w:rFonts w:ascii="Arial" w:hAnsi="Arial" w:cs="Arial"/>
                <w:color w:val="000000" w:themeColor="text1"/>
                <w:sz w:val="20"/>
                <w:szCs w:val="20"/>
              </w:rPr>
              <w:t xml:space="preserve">Субота та неділя </w:t>
            </w:r>
            <w:r w:rsidR="00C6183E" w:rsidRPr="00F62BBB">
              <w:rPr>
                <w:rFonts w:ascii="Arial" w:hAnsi="Arial" w:cs="Arial"/>
                <w:color w:val="000000" w:themeColor="text1"/>
                <w:sz w:val="20"/>
                <w:szCs w:val="20"/>
              </w:rPr>
              <w:t>–</w:t>
            </w:r>
            <w:r w:rsidRPr="00F62BBB">
              <w:rPr>
                <w:rFonts w:ascii="Arial" w:hAnsi="Arial" w:cs="Arial"/>
                <w:color w:val="000000" w:themeColor="text1"/>
                <w:sz w:val="20"/>
                <w:szCs w:val="20"/>
              </w:rPr>
              <w:t xml:space="preserve"> вихідні.</w:t>
            </w:r>
            <w:r w:rsidR="00CB0A0D" w:rsidRPr="00F62BBB">
              <w:rPr>
                <w:rFonts w:ascii="Arial" w:hAnsi="Arial" w:cs="Arial"/>
                <w:color w:val="000000" w:themeColor="text1"/>
                <w:sz w:val="20"/>
                <w:szCs w:val="20"/>
              </w:rPr>
              <w:t xml:space="preserve"> </w:t>
            </w:r>
          </w:p>
          <w:p w14:paraId="63FA53A4" w14:textId="49778B8E" w:rsidR="00F25A94" w:rsidRPr="00F62BBB" w:rsidRDefault="00F25A94" w:rsidP="002800A0">
            <w:pPr>
              <w:jc w:val="both"/>
              <w:rPr>
                <w:rFonts w:ascii="Arial" w:hAnsi="Arial" w:cs="Arial"/>
                <w:color w:val="000000" w:themeColor="text1"/>
                <w:sz w:val="20"/>
                <w:szCs w:val="20"/>
              </w:rPr>
            </w:pPr>
            <w:r w:rsidRPr="00F62BBB">
              <w:rPr>
                <w:rFonts w:ascii="Arial" w:hAnsi="Arial" w:cs="Arial"/>
                <w:color w:val="000000" w:themeColor="text1"/>
                <w:sz w:val="20"/>
                <w:szCs w:val="20"/>
              </w:rPr>
              <w:t xml:space="preserve">У зв’язку з можливими ракетними обстрілами, повітряними тривогами та іншими надзвичайними обставинами, що можуть становити загрозу життю та здоров’ю працівників Товариства, у графік роботи можуть бути внесені зміни. </w:t>
            </w:r>
          </w:p>
        </w:tc>
      </w:tr>
      <w:tr w:rsidR="00E40679" w:rsidRPr="00F62BBB" w14:paraId="408A24AD" w14:textId="77777777" w:rsidTr="00372AAB">
        <w:tc>
          <w:tcPr>
            <w:tcW w:w="439" w:type="dxa"/>
            <w:vAlign w:val="center"/>
          </w:tcPr>
          <w:p w14:paraId="026E8DDA" w14:textId="041DE135" w:rsidR="00E40679" w:rsidRPr="00F62BBB" w:rsidRDefault="002E798F" w:rsidP="002800A0">
            <w:pPr>
              <w:jc w:val="center"/>
              <w:rPr>
                <w:rFonts w:ascii="Arial" w:hAnsi="Arial" w:cs="Arial"/>
                <w:color w:val="000000" w:themeColor="text1"/>
                <w:sz w:val="20"/>
                <w:szCs w:val="20"/>
                <w:lang w:val="ru-RU"/>
              </w:rPr>
            </w:pPr>
            <w:r w:rsidRPr="00F62BBB">
              <w:rPr>
                <w:rFonts w:ascii="Arial" w:hAnsi="Arial" w:cs="Arial"/>
                <w:color w:val="000000" w:themeColor="text1"/>
                <w:sz w:val="20"/>
                <w:szCs w:val="20"/>
              </w:rPr>
              <w:t>18</w:t>
            </w:r>
          </w:p>
        </w:tc>
        <w:tc>
          <w:tcPr>
            <w:tcW w:w="5090" w:type="dxa"/>
            <w:vAlign w:val="center"/>
          </w:tcPr>
          <w:p w14:paraId="44170320" w14:textId="436CE9C7" w:rsidR="00E40679" w:rsidRPr="00F62BBB" w:rsidRDefault="00787B51" w:rsidP="002800A0">
            <w:pPr>
              <w:jc w:val="both"/>
              <w:rPr>
                <w:rFonts w:ascii="Arial" w:hAnsi="Arial" w:cs="Arial"/>
                <w:color w:val="000000" w:themeColor="text1"/>
                <w:sz w:val="20"/>
                <w:szCs w:val="20"/>
              </w:rPr>
            </w:pPr>
            <w:r w:rsidRPr="00F62BBB">
              <w:rPr>
                <w:rFonts w:ascii="Arial" w:hAnsi="Arial" w:cs="Arial"/>
                <w:color w:val="000000" w:themeColor="text1"/>
                <w:sz w:val="20"/>
                <w:szCs w:val="20"/>
              </w:rPr>
              <w:t>о</w:t>
            </w:r>
            <w:r w:rsidR="00E40679" w:rsidRPr="00F62BBB">
              <w:rPr>
                <w:rFonts w:ascii="Arial" w:hAnsi="Arial" w:cs="Arial"/>
                <w:color w:val="000000" w:themeColor="text1"/>
                <w:sz w:val="20"/>
                <w:szCs w:val="20"/>
              </w:rPr>
              <w:t xml:space="preserve">ргани, </w:t>
            </w:r>
            <w:proofErr w:type="spellStart"/>
            <w:r w:rsidR="00E40679" w:rsidRPr="00F62BBB">
              <w:rPr>
                <w:rFonts w:ascii="Arial" w:hAnsi="Arial" w:cs="Arial"/>
                <w:color w:val="000000" w:themeColor="text1"/>
                <w:sz w:val="20"/>
                <w:szCs w:val="20"/>
              </w:rPr>
              <w:t>якi</w:t>
            </w:r>
            <w:proofErr w:type="spellEnd"/>
            <w:r w:rsidR="00E40679" w:rsidRPr="00F62BBB">
              <w:rPr>
                <w:rFonts w:ascii="Arial" w:hAnsi="Arial" w:cs="Arial"/>
                <w:color w:val="000000" w:themeColor="text1"/>
                <w:sz w:val="20"/>
                <w:szCs w:val="20"/>
              </w:rPr>
              <w:t xml:space="preserve"> здійснюють державне регулювання</w:t>
            </w:r>
          </w:p>
        </w:tc>
        <w:tc>
          <w:tcPr>
            <w:tcW w:w="10064" w:type="dxa"/>
            <w:vAlign w:val="center"/>
          </w:tcPr>
          <w:p w14:paraId="105D712D" w14:textId="77777777" w:rsidR="00E40679" w:rsidRPr="00F62BBB" w:rsidRDefault="00E40679" w:rsidP="002800A0">
            <w:pPr>
              <w:pStyle w:val="a5"/>
              <w:numPr>
                <w:ilvl w:val="0"/>
                <w:numId w:val="1"/>
              </w:numPr>
              <w:ind w:left="317" w:hanging="317"/>
              <w:rPr>
                <w:rFonts w:ascii="Arial" w:hAnsi="Arial" w:cs="Arial"/>
                <w:color w:val="000000" w:themeColor="text1"/>
                <w:sz w:val="20"/>
                <w:szCs w:val="20"/>
              </w:rPr>
            </w:pPr>
            <w:r w:rsidRPr="00F62BBB">
              <w:rPr>
                <w:rFonts w:ascii="Arial" w:hAnsi="Arial" w:cs="Arial"/>
                <w:color w:val="000000" w:themeColor="text1"/>
                <w:sz w:val="20"/>
                <w:szCs w:val="20"/>
              </w:rPr>
              <w:t>Національний банк України</w:t>
            </w:r>
          </w:p>
          <w:p w14:paraId="6BCB8CE8" w14:textId="77777777" w:rsidR="00E40679" w:rsidRPr="00F62BBB" w:rsidRDefault="00E40679" w:rsidP="002800A0">
            <w:pPr>
              <w:ind w:firstLine="340"/>
              <w:rPr>
                <w:rFonts w:ascii="Arial" w:hAnsi="Arial" w:cs="Arial"/>
                <w:color w:val="000000" w:themeColor="text1"/>
                <w:sz w:val="20"/>
                <w:szCs w:val="20"/>
              </w:rPr>
            </w:pPr>
            <w:r w:rsidRPr="00F62BBB">
              <w:rPr>
                <w:rFonts w:ascii="Arial" w:hAnsi="Arial" w:cs="Arial"/>
                <w:color w:val="000000" w:themeColor="text1"/>
                <w:sz w:val="20"/>
                <w:szCs w:val="20"/>
              </w:rPr>
              <w:t>адреса: 01601, Київ, вул. Інститутська, 9</w:t>
            </w:r>
          </w:p>
          <w:p w14:paraId="7AE99E02" w14:textId="77777777" w:rsidR="00E40679" w:rsidRPr="00F62BBB" w:rsidRDefault="00E40679" w:rsidP="002800A0">
            <w:pPr>
              <w:ind w:firstLine="340"/>
              <w:rPr>
                <w:rFonts w:ascii="Arial" w:hAnsi="Arial" w:cs="Arial"/>
                <w:color w:val="000000" w:themeColor="text1"/>
                <w:sz w:val="20"/>
                <w:szCs w:val="20"/>
              </w:rPr>
            </w:pPr>
            <w:proofErr w:type="spellStart"/>
            <w:r w:rsidRPr="00F62BBB">
              <w:rPr>
                <w:rFonts w:ascii="Arial" w:hAnsi="Arial" w:cs="Arial"/>
                <w:color w:val="000000" w:themeColor="text1"/>
                <w:sz w:val="20"/>
                <w:szCs w:val="20"/>
              </w:rPr>
              <w:t>тел</w:t>
            </w:r>
            <w:proofErr w:type="spellEnd"/>
            <w:r w:rsidRPr="00F62BBB">
              <w:rPr>
                <w:rFonts w:ascii="Arial" w:hAnsi="Arial" w:cs="Arial"/>
                <w:color w:val="000000" w:themeColor="text1"/>
                <w:sz w:val="20"/>
                <w:szCs w:val="20"/>
              </w:rPr>
              <w:t>: 0-800-505-240,</w:t>
            </w:r>
          </w:p>
          <w:p w14:paraId="443533A8" w14:textId="7F3D5706" w:rsidR="00E40679" w:rsidRPr="00F62BBB" w:rsidRDefault="00E40679" w:rsidP="002800A0">
            <w:pPr>
              <w:ind w:firstLine="340"/>
              <w:rPr>
                <w:rFonts w:ascii="Arial" w:hAnsi="Arial" w:cs="Arial"/>
                <w:color w:val="000000" w:themeColor="text1"/>
                <w:sz w:val="20"/>
                <w:szCs w:val="20"/>
              </w:rPr>
            </w:pPr>
            <w:r w:rsidRPr="00F62BBB">
              <w:rPr>
                <w:rFonts w:ascii="Arial" w:hAnsi="Arial" w:cs="Arial"/>
                <w:color w:val="000000" w:themeColor="text1"/>
                <w:sz w:val="20"/>
                <w:szCs w:val="20"/>
              </w:rPr>
              <w:t>e-</w:t>
            </w:r>
            <w:proofErr w:type="spellStart"/>
            <w:r w:rsidRPr="00F62BBB">
              <w:rPr>
                <w:rFonts w:ascii="Arial" w:hAnsi="Arial" w:cs="Arial"/>
                <w:color w:val="000000" w:themeColor="text1"/>
                <w:sz w:val="20"/>
                <w:szCs w:val="20"/>
              </w:rPr>
              <w:t>mail</w:t>
            </w:r>
            <w:proofErr w:type="spellEnd"/>
            <w:r w:rsidRPr="00F62BBB">
              <w:rPr>
                <w:rFonts w:ascii="Arial" w:hAnsi="Arial" w:cs="Arial"/>
                <w:color w:val="000000" w:themeColor="text1"/>
                <w:sz w:val="20"/>
                <w:szCs w:val="20"/>
              </w:rPr>
              <w:t xml:space="preserve">: </w:t>
            </w:r>
            <w:hyperlink r:id="rId25" w:history="1">
              <w:r w:rsidRPr="00F62BBB">
                <w:rPr>
                  <w:rStyle w:val="a4"/>
                  <w:rFonts w:ascii="Arial" w:hAnsi="Arial" w:cs="Arial"/>
                  <w:sz w:val="20"/>
                  <w:szCs w:val="20"/>
                </w:rPr>
                <w:t>nbu@bank.gov.ua</w:t>
              </w:r>
            </w:hyperlink>
          </w:p>
          <w:p w14:paraId="480B9B0F" w14:textId="77777777" w:rsidR="00E40679" w:rsidRPr="00F62BBB" w:rsidRDefault="00E40679" w:rsidP="002800A0">
            <w:pPr>
              <w:pStyle w:val="a5"/>
              <w:numPr>
                <w:ilvl w:val="0"/>
                <w:numId w:val="1"/>
              </w:numPr>
              <w:ind w:left="317" w:hanging="317"/>
              <w:rPr>
                <w:rFonts w:ascii="Arial" w:hAnsi="Arial" w:cs="Arial"/>
                <w:color w:val="000000" w:themeColor="text1"/>
                <w:sz w:val="20"/>
                <w:szCs w:val="20"/>
              </w:rPr>
            </w:pPr>
            <w:r w:rsidRPr="00F62BBB">
              <w:rPr>
                <w:rFonts w:ascii="Arial" w:hAnsi="Arial" w:cs="Arial"/>
                <w:color w:val="000000" w:themeColor="text1"/>
                <w:sz w:val="20"/>
                <w:szCs w:val="20"/>
              </w:rPr>
              <w:t xml:space="preserve">Головне управління </w:t>
            </w:r>
            <w:proofErr w:type="spellStart"/>
            <w:r w:rsidRPr="00F62BBB">
              <w:rPr>
                <w:rFonts w:ascii="Arial" w:hAnsi="Arial" w:cs="Arial"/>
                <w:color w:val="000000" w:themeColor="text1"/>
                <w:sz w:val="20"/>
                <w:szCs w:val="20"/>
              </w:rPr>
              <w:t>Держпродспоживслужби</w:t>
            </w:r>
            <w:proofErr w:type="spellEnd"/>
            <w:r w:rsidRPr="00F62BBB">
              <w:rPr>
                <w:rFonts w:ascii="Arial" w:hAnsi="Arial" w:cs="Arial"/>
                <w:color w:val="000000" w:themeColor="text1"/>
                <w:sz w:val="20"/>
                <w:szCs w:val="20"/>
              </w:rPr>
              <w:t xml:space="preserve"> в м. Києві</w:t>
            </w:r>
          </w:p>
          <w:p w14:paraId="00485EED" w14:textId="4BFCF51C" w:rsidR="00E40679" w:rsidRPr="00F62BBB" w:rsidRDefault="00E40679" w:rsidP="002800A0">
            <w:pPr>
              <w:ind w:firstLine="340"/>
              <w:rPr>
                <w:rFonts w:ascii="Arial" w:hAnsi="Arial" w:cs="Arial"/>
                <w:color w:val="000000" w:themeColor="text1"/>
                <w:sz w:val="20"/>
                <w:szCs w:val="20"/>
              </w:rPr>
            </w:pPr>
            <w:r w:rsidRPr="00F62BBB">
              <w:rPr>
                <w:rFonts w:ascii="Arial" w:hAnsi="Arial" w:cs="Arial"/>
                <w:color w:val="000000" w:themeColor="text1"/>
                <w:sz w:val="20"/>
                <w:szCs w:val="20"/>
              </w:rPr>
              <w:t xml:space="preserve">адреса: 04053, м. Київ, вул. </w:t>
            </w:r>
            <w:r w:rsidR="00BA4CF8" w:rsidRPr="00F62BBB">
              <w:rPr>
                <w:rFonts w:ascii="Arial" w:hAnsi="Arial" w:cs="Arial"/>
                <w:color w:val="000000" w:themeColor="text1"/>
                <w:sz w:val="20"/>
                <w:szCs w:val="20"/>
              </w:rPr>
              <w:t>Івана Драча</w:t>
            </w:r>
            <w:r w:rsidRPr="00F62BBB">
              <w:rPr>
                <w:rFonts w:ascii="Arial" w:hAnsi="Arial" w:cs="Arial"/>
                <w:color w:val="000000" w:themeColor="text1"/>
                <w:sz w:val="20"/>
                <w:szCs w:val="20"/>
              </w:rPr>
              <w:t>, 10/8</w:t>
            </w:r>
          </w:p>
          <w:p w14:paraId="736E60B8" w14:textId="1BD0D53C" w:rsidR="00E40679" w:rsidRPr="00F62BBB" w:rsidRDefault="00E40679" w:rsidP="002800A0">
            <w:pPr>
              <w:ind w:firstLine="340"/>
              <w:rPr>
                <w:rFonts w:ascii="Arial" w:hAnsi="Arial" w:cs="Arial"/>
                <w:color w:val="000000" w:themeColor="text1"/>
                <w:sz w:val="20"/>
                <w:szCs w:val="20"/>
              </w:rPr>
            </w:pPr>
            <w:r w:rsidRPr="00F62BBB">
              <w:rPr>
                <w:rFonts w:ascii="Arial" w:hAnsi="Arial" w:cs="Arial"/>
                <w:color w:val="000000" w:themeColor="text1"/>
                <w:sz w:val="20"/>
                <w:szCs w:val="20"/>
              </w:rPr>
              <w:t xml:space="preserve">електронна адреса: </w:t>
            </w:r>
            <w:hyperlink r:id="rId26" w:history="1">
              <w:r w:rsidRPr="00F62BBB">
                <w:rPr>
                  <w:rStyle w:val="a4"/>
                  <w:rFonts w:ascii="Arial" w:hAnsi="Arial" w:cs="Arial"/>
                  <w:sz w:val="20"/>
                  <w:szCs w:val="20"/>
                </w:rPr>
                <w:t>zvernen@dpss.gov.ua</w:t>
              </w:r>
            </w:hyperlink>
          </w:p>
          <w:p w14:paraId="41DFC4B5" w14:textId="6C815CA4" w:rsidR="00E40679" w:rsidRPr="00F62BBB" w:rsidRDefault="00E40679" w:rsidP="002800A0">
            <w:pPr>
              <w:ind w:firstLine="340"/>
              <w:rPr>
                <w:rFonts w:ascii="Arial" w:hAnsi="Arial" w:cs="Arial"/>
                <w:color w:val="000000" w:themeColor="text1"/>
                <w:sz w:val="20"/>
                <w:szCs w:val="20"/>
              </w:rPr>
            </w:pPr>
            <w:proofErr w:type="spellStart"/>
            <w:r w:rsidRPr="00F62BBB">
              <w:rPr>
                <w:rFonts w:ascii="Arial" w:hAnsi="Arial" w:cs="Arial"/>
                <w:color w:val="000000" w:themeColor="text1"/>
                <w:sz w:val="20"/>
                <w:szCs w:val="20"/>
              </w:rPr>
              <w:t>тел</w:t>
            </w:r>
            <w:proofErr w:type="spellEnd"/>
            <w:r w:rsidRPr="00F62BBB">
              <w:rPr>
                <w:rFonts w:ascii="Arial" w:hAnsi="Arial" w:cs="Arial"/>
                <w:color w:val="000000" w:themeColor="text1"/>
                <w:sz w:val="20"/>
                <w:szCs w:val="20"/>
              </w:rPr>
              <w:t>.: +38(044) 486-54-86, +38 (044) 486-95-85</w:t>
            </w:r>
          </w:p>
        </w:tc>
      </w:tr>
      <w:tr w:rsidR="00E40679" w:rsidRPr="00F62BBB" w14:paraId="384D9771" w14:textId="77777777" w:rsidTr="00372AAB">
        <w:tc>
          <w:tcPr>
            <w:tcW w:w="439" w:type="dxa"/>
            <w:vAlign w:val="center"/>
          </w:tcPr>
          <w:p w14:paraId="7266FD0B" w14:textId="307F056A" w:rsidR="00E40679" w:rsidRPr="00F62BBB" w:rsidRDefault="002E798F" w:rsidP="002800A0">
            <w:pPr>
              <w:jc w:val="center"/>
              <w:rPr>
                <w:rFonts w:ascii="Arial" w:hAnsi="Arial" w:cs="Arial"/>
                <w:color w:val="000000" w:themeColor="text1"/>
                <w:sz w:val="20"/>
                <w:szCs w:val="20"/>
                <w:lang w:val="ru-RU"/>
              </w:rPr>
            </w:pPr>
            <w:r w:rsidRPr="00F62BBB">
              <w:rPr>
                <w:rFonts w:ascii="Arial" w:hAnsi="Arial" w:cs="Arial"/>
                <w:color w:val="000000" w:themeColor="text1"/>
                <w:sz w:val="20"/>
                <w:szCs w:val="20"/>
                <w:lang w:val="ru-RU"/>
              </w:rPr>
              <w:t>19</w:t>
            </w:r>
          </w:p>
        </w:tc>
        <w:tc>
          <w:tcPr>
            <w:tcW w:w="5090" w:type="dxa"/>
            <w:vAlign w:val="center"/>
          </w:tcPr>
          <w:p w14:paraId="0EADE149" w14:textId="2559C8E9" w:rsidR="00E40679" w:rsidRPr="00F62BBB" w:rsidRDefault="00ED5624" w:rsidP="002800A0">
            <w:pPr>
              <w:jc w:val="both"/>
              <w:rPr>
                <w:rFonts w:ascii="Arial" w:hAnsi="Arial" w:cs="Arial"/>
                <w:color w:val="000000" w:themeColor="text1"/>
                <w:sz w:val="20"/>
                <w:szCs w:val="20"/>
              </w:rPr>
            </w:pPr>
            <w:r w:rsidRPr="00F62BBB">
              <w:rPr>
                <w:rFonts w:ascii="Arial" w:hAnsi="Arial" w:cs="Arial"/>
                <w:color w:val="000000" w:themeColor="text1"/>
                <w:sz w:val="20"/>
                <w:szCs w:val="20"/>
              </w:rPr>
              <w:t>п</w:t>
            </w:r>
            <w:r w:rsidR="00E40679" w:rsidRPr="00F62BBB">
              <w:rPr>
                <w:rFonts w:ascii="Arial" w:hAnsi="Arial" w:cs="Arial"/>
                <w:color w:val="000000" w:themeColor="text1"/>
                <w:sz w:val="20"/>
                <w:szCs w:val="20"/>
              </w:rPr>
              <w:t xml:space="preserve">ерелік власних </w:t>
            </w:r>
            <w:proofErr w:type="spellStart"/>
            <w:r w:rsidR="00E40679" w:rsidRPr="00F62BBB">
              <w:rPr>
                <w:rFonts w:ascii="Arial" w:hAnsi="Arial" w:cs="Arial"/>
                <w:color w:val="000000" w:themeColor="text1"/>
                <w:sz w:val="20"/>
                <w:szCs w:val="20"/>
              </w:rPr>
              <w:t>вебсайтів</w:t>
            </w:r>
            <w:proofErr w:type="spellEnd"/>
            <w:r w:rsidR="00E40679" w:rsidRPr="00F62BBB">
              <w:rPr>
                <w:rFonts w:ascii="Arial" w:hAnsi="Arial" w:cs="Arial"/>
                <w:color w:val="000000" w:themeColor="text1"/>
                <w:sz w:val="20"/>
                <w:szCs w:val="20"/>
              </w:rPr>
              <w:t xml:space="preserve"> </w:t>
            </w:r>
            <w:r w:rsidR="00381E64" w:rsidRPr="00F62BBB">
              <w:rPr>
                <w:rFonts w:ascii="Arial" w:hAnsi="Arial" w:cs="Arial"/>
                <w:color w:val="000000" w:themeColor="text1"/>
                <w:sz w:val="20"/>
                <w:szCs w:val="20"/>
              </w:rPr>
              <w:t>Товариства</w:t>
            </w:r>
            <w:r w:rsidR="00E40679" w:rsidRPr="00F62BBB">
              <w:rPr>
                <w:rFonts w:ascii="Arial" w:hAnsi="Arial" w:cs="Arial"/>
                <w:color w:val="000000" w:themeColor="text1"/>
                <w:sz w:val="20"/>
                <w:szCs w:val="20"/>
              </w:rPr>
              <w:t>, які використовуються для надання ним фінансових послуг та на яких здійснюється інформування про умови та порядок діяльності, умови та порядок надання ним фінансових послуг, а також обслуговування клієнтів</w:t>
            </w:r>
          </w:p>
        </w:tc>
        <w:tc>
          <w:tcPr>
            <w:tcW w:w="10064" w:type="dxa"/>
            <w:vAlign w:val="center"/>
          </w:tcPr>
          <w:p w14:paraId="3FA8583B" w14:textId="15C167C7" w:rsidR="00E40679" w:rsidRPr="00F62BBB" w:rsidRDefault="00000000" w:rsidP="002800A0">
            <w:pPr>
              <w:rPr>
                <w:rFonts w:ascii="Arial" w:hAnsi="Arial" w:cs="Arial"/>
                <w:color w:val="000000" w:themeColor="text1"/>
                <w:sz w:val="20"/>
                <w:szCs w:val="20"/>
              </w:rPr>
            </w:pPr>
            <w:hyperlink r:id="rId27" w:history="1">
              <w:r w:rsidR="00407B64" w:rsidRPr="00F62BBB">
                <w:rPr>
                  <w:rStyle w:val="a4"/>
                  <w:rFonts w:ascii="Arial" w:hAnsi="Arial" w:cs="Arial"/>
                  <w:sz w:val="20"/>
                  <w:szCs w:val="20"/>
                </w:rPr>
                <w:t>https://c-b-g.company/</w:t>
              </w:r>
            </w:hyperlink>
            <w:r w:rsidR="00407B64" w:rsidRPr="00F62BBB">
              <w:rPr>
                <w:rFonts w:ascii="Arial" w:hAnsi="Arial" w:cs="Arial"/>
                <w:color w:val="000000" w:themeColor="text1"/>
                <w:sz w:val="20"/>
                <w:szCs w:val="20"/>
              </w:rPr>
              <w:t xml:space="preserve"> </w:t>
            </w:r>
          </w:p>
        </w:tc>
      </w:tr>
      <w:tr w:rsidR="00E40679" w:rsidRPr="00F62BBB" w14:paraId="0A12DF14" w14:textId="77777777" w:rsidTr="00372AAB">
        <w:tc>
          <w:tcPr>
            <w:tcW w:w="439" w:type="dxa"/>
            <w:vAlign w:val="center"/>
          </w:tcPr>
          <w:p w14:paraId="36329D01" w14:textId="6B7FA583" w:rsidR="00E40679" w:rsidRPr="00F62BBB" w:rsidRDefault="002E798F" w:rsidP="002800A0">
            <w:pPr>
              <w:jc w:val="center"/>
              <w:rPr>
                <w:rFonts w:ascii="Arial" w:hAnsi="Arial" w:cs="Arial"/>
                <w:color w:val="000000" w:themeColor="text1"/>
                <w:sz w:val="20"/>
                <w:szCs w:val="20"/>
                <w:lang w:val="ru-RU"/>
              </w:rPr>
            </w:pPr>
            <w:r w:rsidRPr="00F62BBB">
              <w:rPr>
                <w:rFonts w:ascii="Arial" w:hAnsi="Arial" w:cs="Arial"/>
                <w:color w:val="000000" w:themeColor="text1"/>
                <w:sz w:val="20"/>
                <w:szCs w:val="20"/>
                <w:lang w:val="ru-RU"/>
              </w:rPr>
              <w:t>20</w:t>
            </w:r>
          </w:p>
        </w:tc>
        <w:tc>
          <w:tcPr>
            <w:tcW w:w="5090" w:type="dxa"/>
            <w:vAlign w:val="center"/>
          </w:tcPr>
          <w:p w14:paraId="57AFA9B5" w14:textId="36F7054A" w:rsidR="00E40679" w:rsidRPr="00F62BBB" w:rsidRDefault="00ED5624" w:rsidP="002800A0">
            <w:pPr>
              <w:jc w:val="both"/>
              <w:rPr>
                <w:rFonts w:ascii="Arial" w:hAnsi="Arial" w:cs="Arial"/>
                <w:color w:val="000000" w:themeColor="text1"/>
                <w:sz w:val="20"/>
                <w:szCs w:val="20"/>
              </w:rPr>
            </w:pPr>
            <w:r w:rsidRPr="00F62BBB">
              <w:rPr>
                <w:rFonts w:ascii="Arial" w:hAnsi="Arial" w:cs="Arial"/>
                <w:color w:val="000000" w:themeColor="text1"/>
                <w:sz w:val="20"/>
                <w:szCs w:val="20"/>
              </w:rPr>
              <w:t>п</w:t>
            </w:r>
            <w:r w:rsidR="00E40679" w:rsidRPr="00F62BBB">
              <w:rPr>
                <w:rFonts w:ascii="Arial" w:hAnsi="Arial" w:cs="Arial"/>
                <w:color w:val="000000" w:themeColor="text1"/>
                <w:sz w:val="20"/>
                <w:szCs w:val="20"/>
              </w:rPr>
              <w:t>ерелік усіх осіб</w:t>
            </w:r>
            <w:r w:rsidR="00DF504D" w:rsidRPr="00F62BBB">
              <w:rPr>
                <w:rFonts w:ascii="Arial" w:hAnsi="Arial" w:cs="Arial"/>
                <w:color w:val="000000" w:themeColor="text1"/>
                <w:sz w:val="20"/>
                <w:szCs w:val="20"/>
              </w:rPr>
              <w:t xml:space="preserve"> (із зазначенням найменування та ідентифікаційного коду юридичних осіб)</w:t>
            </w:r>
            <w:r w:rsidR="00E40679" w:rsidRPr="00F62BBB">
              <w:rPr>
                <w:rFonts w:ascii="Arial" w:hAnsi="Arial" w:cs="Arial"/>
                <w:color w:val="000000" w:themeColor="text1"/>
                <w:sz w:val="20"/>
                <w:szCs w:val="20"/>
              </w:rPr>
              <w:t xml:space="preserve">, послугами яких користується </w:t>
            </w:r>
            <w:r w:rsidR="0057309A" w:rsidRPr="00F62BBB">
              <w:rPr>
                <w:rFonts w:ascii="Arial" w:hAnsi="Arial" w:cs="Arial"/>
                <w:color w:val="000000" w:themeColor="text1"/>
                <w:sz w:val="20"/>
                <w:szCs w:val="20"/>
              </w:rPr>
              <w:t>Товариство</w:t>
            </w:r>
            <w:r w:rsidR="00E40679" w:rsidRPr="00F62BBB">
              <w:rPr>
                <w:rFonts w:ascii="Arial" w:hAnsi="Arial" w:cs="Arial"/>
                <w:color w:val="000000" w:themeColor="text1"/>
                <w:sz w:val="20"/>
                <w:szCs w:val="20"/>
              </w:rPr>
              <w:t xml:space="preserve"> для забезпечення збереження коштів користувачів</w:t>
            </w:r>
          </w:p>
        </w:tc>
        <w:tc>
          <w:tcPr>
            <w:tcW w:w="10064" w:type="dxa"/>
            <w:vAlign w:val="center"/>
          </w:tcPr>
          <w:p w14:paraId="090E7107" w14:textId="79205C9E" w:rsidR="00E40679" w:rsidRPr="00F62BBB" w:rsidRDefault="00854E5C" w:rsidP="000F6A56">
            <w:pPr>
              <w:jc w:val="both"/>
              <w:rPr>
                <w:rFonts w:ascii="Arial" w:hAnsi="Arial" w:cs="Arial"/>
                <w:sz w:val="20"/>
                <w:szCs w:val="20"/>
              </w:rPr>
            </w:pPr>
            <w:r w:rsidRPr="00F62BBB">
              <w:rPr>
                <w:rFonts w:ascii="Arial" w:hAnsi="Arial" w:cs="Arial"/>
                <w:sz w:val="20"/>
                <w:szCs w:val="20"/>
              </w:rPr>
              <w:t>Відкриті розрахункові рахунки, на яких обліковуються кошти користувачів</w:t>
            </w:r>
            <w:r w:rsidR="0064764C" w:rsidRPr="00F62BBB">
              <w:rPr>
                <w:rFonts w:ascii="Arial" w:hAnsi="Arial" w:cs="Arial"/>
                <w:sz w:val="20"/>
                <w:szCs w:val="20"/>
              </w:rPr>
              <w:t xml:space="preserve"> (отримувачів)</w:t>
            </w:r>
            <w:r w:rsidRPr="00F62BBB">
              <w:rPr>
                <w:rFonts w:ascii="Arial" w:hAnsi="Arial" w:cs="Arial"/>
                <w:sz w:val="20"/>
                <w:szCs w:val="20"/>
              </w:rPr>
              <w:t xml:space="preserve"> послуг Товариства</w:t>
            </w:r>
            <w:r w:rsidR="0064764C" w:rsidRPr="00F62BBB">
              <w:rPr>
                <w:rFonts w:ascii="Arial" w:hAnsi="Arial" w:cs="Arial"/>
                <w:sz w:val="20"/>
                <w:szCs w:val="20"/>
              </w:rPr>
              <w:t xml:space="preserve">: </w:t>
            </w:r>
            <w:r w:rsidR="000F6A56" w:rsidRPr="00F62BBB">
              <w:rPr>
                <w:rFonts w:ascii="Arial" w:hAnsi="Arial" w:cs="Arial"/>
                <w:sz w:val="20"/>
                <w:szCs w:val="20"/>
              </w:rPr>
              <w:t>АБ «УКРГАЗБАНК» (код ЄДРПОУ 23697280).</w:t>
            </w:r>
          </w:p>
        </w:tc>
      </w:tr>
      <w:tr w:rsidR="00E40679" w:rsidRPr="00F62BBB" w14:paraId="0AADA591" w14:textId="77777777" w:rsidTr="00ED5624">
        <w:trPr>
          <w:trHeight w:val="3915"/>
        </w:trPr>
        <w:tc>
          <w:tcPr>
            <w:tcW w:w="439" w:type="dxa"/>
            <w:vAlign w:val="center"/>
          </w:tcPr>
          <w:p w14:paraId="6C42D840" w14:textId="18D9D486" w:rsidR="00E40679" w:rsidRPr="00F62BBB" w:rsidRDefault="002E798F" w:rsidP="002800A0">
            <w:pPr>
              <w:jc w:val="center"/>
              <w:rPr>
                <w:rFonts w:ascii="Arial" w:hAnsi="Arial" w:cs="Arial"/>
                <w:color w:val="000000" w:themeColor="text1"/>
                <w:sz w:val="20"/>
                <w:szCs w:val="20"/>
                <w:lang w:val="ru-RU"/>
              </w:rPr>
            </w:pPr>
            <w:r w:rsidRPr="00F62BBB">
              <w:rPr>
                <w:rFonts w:ascii="Arial" w:hAnsi="Arial" w:cs="Arial"/>
                <w:color w:val="000000" w:themeColor="text1"/>
                <w:sz w:val="20"/>
                <w:szCs w:val="20"/>
                <w:lang w:val="ru-RU"/>
              </w:rPr>
              <w:lastRenderedPageBreak/>
              <w:t>21</w:t>
            </w:r>
          </w:p>
        </w:tc>
        <w:tc>
          <w:tcPr>
            <w:tcW w:w="5090" w:type="dxa"/>
            <w:vAlign w:val="center"/>
          </w:tcPr>
          <w:p w14:paraId="1104CB53" w14:textId="44C8E82C" w:rsidR="00E40679" w:rsidRPr="00F62BBB" w:rsidRDefault="00787B51" w:rsidP="002800A0">
            <w:pPr>
              <w:jc w:val="both"/>
              <w:rPr>
                <w:rFonts w:ascii="Arial" w:hAnsi="Arial" w:cs="Arial"/>
                <w:color w:val="000000" w:themeColor="text1"/>
                <w:sz w:val="20"/>
                <w:szCs w:val="20"/>
              </w:rPr>
            </w:pPr>
            <w:r w:rsidRPr="00F62BBB">
              <w:rPr>
                <w:rFonts w:ascii="Arial" w:hAnsi="Arial" w:cs="Arial"/>
                <w:color w:val="000000" w:themeColor="text1"/>
                <w:sz w:val="20"/>
                <w:szCs w:val="20"/>
              </w:rPr>
              <w:t>м</w:t>
            </w:r>
            <w:r w:rsidR="00E40679" w:rsidRPr="00F62BBB">
              <w:rPr>
                <w:rFonts w:ascii="Arial" w:hAnsi="Arial" w:cs="Arial"/>
                <w:color w:val="000000" w:themeColor="text1"/>
                <w:sz w:val="20"/>
                <w:szCs w:val="20"/>
              </w:rPr>
              <w:t>еханізми захисту прав споживачів фінансових послуг</w:t>
            </w:r>
          </w:p>
        </w:tc>
        <w:tc>
          <w:tcPr>
            <w:tcW w:w="10064" w:type="dxa"/>
            <w:vAlign w:val="center"/>
          </w:tcPr>
          <w:p w14:paraId="1979BC83" w14:textId="2C724EFD" w:rsidR="00E40679" w:rsidRPr="00F62BBB" w:rsidRDefault="00E40679" w:rsidP="002800A0">
            <w:pPr>
              <w:jc w:val="both"/>
              <w:rPr>
                <w:rFonts w:ascii="Arial" w:hAnsi="Arial" w:cs="Arial"/>
                <w:color w:val="000000" w:themeColor="text1"/>
                <w:sz w:val="20"/>
                <w:szCs w:val="20"/>
              </w:rPr>
            </w:pPr>
            <w:r w:rsidRPr="00F62BBB">
              <w:rPr>
                <w:rFonts w:ascii="Arial" w:hAnsi="Arial" w:cs="Arial"/>
                <w:color w:val="000000" w:themeColor="text1"/>
                <w:sz w:val="20"/>
                <w:szCs w:val="20"/>
              </w:rPr>
              <w:t xml:space="preserve">Для захисту </w:t>
            </w:r>
            <w:proofErr w:type="spellStart"/>
            <w:r w:rsidRPr="00F62BBB">
              <w:rPr>
                <w:rFonts w:ascii="Arial" w:hAnsi="Arial" w:cs="Arial"/>
                <w:color w:val="000000" w:themeColor="text1"/>
                <w:sz w:val="20"/>
                <w:szCs w:val="20"/>
              </w:rPr>
              <w:t>своı̈х</w:t>
            </w:r>
            <w:proofErr w:type="spellEnd"/>
            <w:r w:rsidRPr="00F62BBB">
              <w:rPr>
                <w:rFonts w:ascii="Arial" w:hAnsi="Arial" w:cs="Arial"/>
                <w:color w:val="000000" w:themeColor="text1"/>
                <w:sz w:val="20"/>
                <w:szCs w:val="20"/>
              </w:rPr>
              <w:t xml:space="preserve"> прав та інтересів, споживачі фінансових платіжних послуг мають право на досудовий порядок розгляду спірних питань та скарг шляхом звернення безпосередньо до </w:t>
            </w:r>
            <w:r w:rsidR="00DD0567" w:rsidRPr="00F62BBB">
              <w:rPr>
                <w:rFonts w:ascii="Arial" w:hAnsi="Arial" w:cs="Arial"/>
                <w:color w:val="000000" w:themeColor="text1"/>
                <w:sz w:val="20"/>
                <w:szCs w:val="20"/>
              </w:rPr>
              <w:t xml:space="preserve">надавача платіжних послуг, що обслуговує ініціатора (платника) </w:t>
            </w:r>
            <w:r w:rsidR="00F918C1" w:rsidRPr="00F62BBB">
              <w:rPr>
                <w:rFonts w:ascii="Arial" w:hAnsi="Arial" w:cs="Arial"/>
                <w:color w:val="000000" w:themeColor="text1"/>
                <w:sz w:val="20"/>
                <w:szCs w:val="20"/>
              </w:rPr>
              <w:t>у</w:t>
            </w:r>
            <w:r w:rsidRPr="00F62BBB">
              <w:rPr>
                <w:rFonts w:ascii="Arial" w:hAnsi="Arial" w:cs="Arial"/>
                <w:color w:val="000000" w:themeColor="text1"/>
                <w:sz w:val="20"/>
                <w:szCs w:val="20"/>
              </w:rPr>
              <w:t xml:space="preserve"> порядку, передбаченому Законом</w:t>
            </w:r>
            <w:r w:rsidR="00C465CC" w:rsidRPr="00F62BBB">
              <w:rPr>
                <w:rFonts w:ascii="Arial" w:hAnsi="Arial" w:cs="Arial"/>
                <w:color w:val="000000" w:themeColor="text1"/>
                <w:sz w:val="20"/>
                <w:szCs w:val="20"/>
              </w:rPr>
              <w:t xml:space="preserve"> України</w:t>
            </w:r>
            <w:r w:rsidRPr="00F62BBB">
              <w:rPr>
                <w:rFonts w:ascii="Arial" w:hAnsi="Arial" w:cs="Arial"/>
                <w:color w:val="000000" w:themeColor="text1"/>
                <w:sz w:val="20"/>
                <w:szCs w:val="20"/>
              </w:rPr>
              <w:t xml:space="preserve"> «Про звернення громадян», шляхом письмових звернень на:</w:t>
            </w:r>
          </w:p>
          <w:p w14:paraId="3745AB80" w14:textId="4A54BA4B" w:rsidR="00A90BEA" w:rsidRPr="00F62BBB" w:rsidRDefault="00A90BEA" w:rsidP="002800A0">
            <w:pPr>
              <w:pStyle w:val="a5"/>
              <w:numPr>
                <w:ilvl w:val="0"/>
                <w:numId w:val="1"/>
              </w:numPr>
              <w:ind w:left="317" w:hanging="317"/>
              <w:jc w:val="both"/>
              <w:rPr>
                <w:rFonts w:ascii="Arial" w:hAnsi="Arial" w:cs="Arial"/>
                <w:color w:val="000000" w:themeColor="text1"/>
                <w:sz w:val="20"/>
                <w:szCs w:val="20"/>
              </w:rPr>
            </w:pPr>
            <w:r w:rsidRPr="00F62BBB">
              <w:rPr>
                <w:rFonts w:ascii="Arial" w:hAnsi="Arial" w:cs="Arial"/>
                <w:color w:val="000000" w:themeColor="text1"/>
                <w:sz w:val="20"/>
                <w:szCs w:val="20"/>
              </w:rPr>
              <w:t xml:space="preserve">04080, Україна, м. Київ, вул. Межигірська, 82а, </w:t>
            </w:r>
            <w:proofErr w:type="spellStart"/>
            <w:r w:rsidRPr="00F62BBB">
              <w:rPr>
                <w:rFonts w:ascii="Arial" w:hAnsi="Arial" w:cs="Arial"/>
                <w:color w:val="000000" w:themeColor="text1"/>
                <w:sz w:val="20"/>
                <w:szCs w:val="20"/>
              </w:rPr>
              <w:t>корп</w:t>
            </w:r>
            <w:proofErr w:type="spellEnd"/>
            <w:r w:rsidRPr="00F62BBB">
              <w:rPr>
                <w:rFonts w:ascii="Arial" w:hAnsi="Arial" w:cs="Arial"/>
                <w:color w:val="000000" w:themeColor="text1"/>
                <w:sz w:val="20"/>
                <w:szCs w:val="20"/>
              </w:rPr>
              <w:t>. Б, офіс 312.</w:t>
            </w:r>
          </w:p>
          <w:p w14:paraId="06D12C10" w14:textId="77777777" w:rsidR="00A90BEA" w:rsidRPr="00F62BBB" w:rsidRDefault="00A90BEA" w:rsidP="002800A0">
            <w:pPr>
              <w:pStyle w:val="a5"/>
              <w:numPr>
                <w:ilvl w:val="0"/>
                <w:numId w:val="1"/>
              </w:numPr>
              <w:ind w:left="317" w:hanging="317"/>
              <w:jc w:val="both"/>
              <w:rPr>
                <w:rFonts w:ascii="Arial" w:hAnsi="Arial" w:cs="Arial"/>
                <w:color w:val="000000" w:themeColor="text1"/>
                <w:sz w:val="20"/>
                <w:szCs w:val="20"/>
              </w:rPr>
            </w:pPr>
            <w:r w:rsidRPr="00F62BBB">
              <w:rPr>
                <w:rFonts w:ascii="Arial" w:hAnsi="Arial" w:cs="Arial"/>
                <w:color w:val="000000" w:themeColor="text1"/>
                <w:sz w:val="20"/>
                <w:szCs w:val="20"/>
              </w:rPr>
              <w:t>Телефон: 0 800 60 30 03 (безкоштовно з будь-якого номера по Україні).</w:t>
            </w:r>
          </w:p>
          <w:p w14:paraId="21941E22" w14:textId="77777777" w:rsidR="00A90BEA" w:rsidRPr="00F62BBB" w:rsidRDefault="00A90BEA" w:rsidP="002800A0">
            <w:pPr>
              <w:pStyle w:val="a5"/>
              <w:ind w:left="317"/>
              <w:jc w:val="both"/>
              <w:rPr>
                <w:rFonts w:ascii="Arial" w:hAnsi="Arial" w:cs="Arial"/>
                <w:color w:val="000000" w:themeColor="text1"/>
                <w:sz w:val="20"/>
                <w:szCs w:val="20"/>
              </w:rPr>
            </w:pPr>
            <w:r w:rsidRPr="00F62BBB">
              <w:rPr>
                <w:rFonts w:ascii="Arial" w:hAnsi="Arial" w:cs="Arial"/>
                <w:color w:val="000000" w:themeColor="text1"/>
                <w:sz w:val="20"/>
                <w:szCs w:val="20"/>
              </w:rPr>
              <w:t>e-</w:t>
            </w:r>
            <w:proofErr w:type="spellStart"/>
            <w:r w:rsidRPr="00F62BBB">
              <w:rPr>
                <w:rFonts w:ascii="Arial" w:hAnsi="Arial" w:cs="Arial"/>
                <w:color w:val="000000" w:themeColor="text1"/>
                <w:sz w:val="20"/>
                <w:szCs w:val="20"/>
              </w:rPr>
              <w:t>mail</w:t>
            </w:r>
            <w:proofErr w:type="spellEnd"/>
            <w:r w:rsidRPr="00F62BBB">
              <w:rPr>
                <w:rFonts w:ascii="Arial" w:hAnsi="Arial" w:cs="Arial"/>
                <w:color w:val="000000" w:themeColor="text1"/>
                <w:sz w:val="20"/>
                <w:szCs w:val="20"/>
              </w:rPr>
              <w:t xml:space="preserve">: </w:t>
            </w:r>
            <w:hyperlink r:id="rId28" w:history="1">
              <w:r w:rsidRPr="00F62BBB">
                <w:rPr>
                  <w:rStyle w:val="a4"/>
                  <w:rFonts w:ascii="Arial" w:hAnsi="Arial" w:cs="Arial"/>
                  <w:sz w:val="20"/>
                  <w:szCs w:val="20"/>
                </w:rPr>
                <w:t>call-center@easypay.ua</w:t>
              </w:r>
            </w:hyperlink>
            <w:r w:rsidRPr="00F62BBB">
              <w:rPr>
                <w:rFonts w:ascii="Arial" w:hAnsi="Arial" w:cs="Arial"/>
                <w:color w:val="000000" w:themeColor="text1"/>
                <w:sz w:val="20"/>
                <w:szCs w:val="20"/>
              </w:rPr>
              <w:t>.</w:t>
            </w:r>
          </w:p>
          <w:p w14:paraId="1B776B27" w14:textId="2905FC42" w:rsidR="00E40679" w:rsidRPr="00F62BBB" w:rsidRDefault="00E40679" w:rsidP="002800A0">
            <w:pPr>
              <w:jc w:val="both"/>
              <w:rPr>
                <w:rFonts w:ascii="Arial" w:hAnsi="Arial" w:cs="Arial"/>
                <w:color w:val="000000" w:themeColor="text1"/>
                <w:sz w:val="20"/>
                <w:szCs w:val="20"/>
              </w:rPr>
            </w:pPr>
            <w:r w:rsidRPr="00F62BBB">
              <w:rPr>
                <w:rFonts w:ascii="Arial" w:hAnsi="Arial" w:cs="Arial"/>
                <w:color w:val="000000" w:themeColor="text1"/>
                <w:sz w:val="20"/>
                <w:szCs w:val="20"/>
              </w:rPr>
              <w:t xml:space="preserve">Споживачі також можуть звертатися за захистом </w:t>
            </w:r>
            <w:proofErr w:type="spellStart"/>
            <w:r w:rsidRPr="00F62BBB">
              <w:rPr>
                <w:rFonts w:ascii="Arial" w:hAnsi="Arial" w:cs="Arial"/>
                <w:color w:val="000000" w:themeColor="text1"/>
                <w:sz w:val="20"/>
                <w:szCs w:val="20"/>
              </w:rPr>
              <w:t>своı̈х</w:t>
            </w:r>
            <w:proofErr w:type="spellEnd"/>
            <w:r w:rsidRPr="00F62BBB">
              <w:rPr>
                <w:rFonts w:ascii="Arial" w:hAnsi="Arial" w:cs="Arial"/>
                <w:color w:val="000000" w:themeColor="text1"/>
                <w:sz w:val="20"/>
                <w:szCs w:val="20"/>
              </w:rPr>
              <w:t xml:space="preserve"> прав до:</w:t>
            </w:r>
          </w:p>
          <w:p w14:paraId="4E48F702" w14:textId="59D0E461" w:rsidR="00692E81" w:rsidRPr="00F62BBB" w:rsidRDefault="00E40679" w:rsidP="002800A0">
            <w:pPr>
              <w:pStyle w:val="a5"/>
              <w:numPr>
                <w:ilvl w:val="0"/>
                <w:numId w:val="1"/>
              </w:numPr>
              <w:ind w:left="340" w:hanging="340"/>
              <w:jc w:val="both"/>
              <w:rPr>
                <w:rFonts w:ascii="Arial" w:hAnsi="Arial" w:cs="Arial"/>
                <w:color w:val="000000" w:themeColor="text1"/>
                <w:sz w:val="20"/>
                <w:szCs w:val="20"/>
              </w:rPr>
            </w:pPr>
            <w:r w:rsidRPr="00F62BBB">
              <w:rPr>
                <w:rFonts w:ascii="Arial" w:hAnsi="Arial" w:cs="Arial"/>
                <w:color w:val="000000" w:themeColor="text1"/>
                <w:sz w:val="20"/>
                <w:szCs w:val="20"/>
              </w:rPr>
              <w:t xml:space="preserve">органу, що здійснює державне регулювання небанківського фінансового сектору – Національного банку </w:t>
            </w:r>
            <w:proofErr w:type="spellStart"/>
            <w:r w:rsidRPr="00F62BBB">
              <w:rPr>
                <w:rFonts w:ascii="Arial" w:hAnsi="Arial" w:cs="Arial"/>
                <w:color w:val="000000" w:themeColor="text1"/>
                <w:sz w:val="20"/>
                <w:szCs w:val="20"/>
              </w:rPr>
              <w:t>Украı̈ни</w:t>
            </w:r>
            <w:proofErr w:type="spellEnd"/>
            <w:r w:rsidRPr="00F62BBB">
              <w:rPr>
                <w:rFonts w:ascii="Arial" w:hAnsi="Arial" w:cs="Arial"/>
                <w:color w:val="000000" w:themeColor="text1"/>
                <w:sz w:val="20"/>
                <w:szCs w:val="20"/>
              </w:rPr>
              <w:t xml:space="preserve"> </w:t>
            </w:r>
            <w:r w:rsidR="00692E81" w:rsidRPr="00F62BBB">
              <w:rPr>
                <w:rFonts w:ascii="Arial" w:hAnsi="Arial" w:cs="Arial"/>
                <w:color w:val="000000" w:themeColor="text1"/>
                <w:sz w:val="20"/>
                <w:szCs w:val="20"/>
              </w:rPr>
              <w:t xml:space="preserve">(01601, м. </w:t>
            </w:r>
            <w:proofErr w:type="spellStart"/>
            <w:r w:rsidR="00692E81" w:rsidRPr="00F62BBB">
              <w:rPr>
                <w:rFonts w:ascii="Arial" w:hAnsi="Arial" w:cs="Arial"/>
                <w:color w:val="000000" w:themeColor="text1"/>
                <w:sz w:val="20"/>
                <w:szCs w:val="20"/>
              </w:rPr>
              <w:t>Киı̈в</w:t>
            </w:r>
            <w:proofErr w:type="spellEnd"/>
            <w:r w:rsidR="00692E81" w:rsidRPr="00F62BBB">
              <w:rPr>
                <w:rFonts w:ascii="Arial" w:hAnsi="Arial" w:cs="Arial"/>
                <w:color w:val="000000" w:themeColor="text1"/>
                <w:sz w:val="20"/>
                <w:szCs w:val="20"/>
              </w:rPr>
              <w:t>, вул.</w:t>
            </w:r>
            <w:r w:rsidRPr="00F62BBB">
              <w:rPr>
                <w:rFonts w:ascii="Arial" w:hAnsi="Arial" w:cs="Arial"/>
                <w:color w:val="000000" w:themeColor="text1"/>
                <w:sz w:val="20"/>
                <w:szCs w:val="20"/>
              </w:rPr>
              <w:t xml:space="preserve"> Інститутська, 9. </w:t>
            </w:r>
            <w:proofErr w:type="spellStart"/>
            <w:r w:rsidRPr="00F62BBB">
              <w:rPr>
                <w:rFonts w:ascii="Arial" w:hAnsi="Arial" w:cs="Arial"/>
                <w:color w:val="000000" w:themeColor="text1"/>
                <w:sz w:val="20"/>
                <w:szCs w:val="20"/>
              </w:rPr>
              <w:t>тел</w:t>
            </w:r>
            <w:proofErr w:type="spellEnd"/>
            <w:r w:rsidRPr="00F62BBB">
              <w:rPr>
                <w:rFonts w:ascii="Arial" w:hAnsi="Arial" w:cs="Arial"/>
                <w:color w:val="000000" w:themeColor="text1"/>
                <w:sz w:val="20"/>
                <w:szCs w:val="20"/>
              </w:rPr>
              <w:t xml:space="preserve">.: 0 800 505 240, </w:t>
            </w:r>
            <w:proofErr w:type="spellStart"/>
            <w:r w:rsidRPr="00F62BBB">
              <w:rPr>
                <w:rFonts w:ascii="Arial" w:hAnsi="Arial" w:cs="Arial"/>
                <w:color w:val="000000" w:themeColor="text1"/>
                <w:sz w:val="20"/>
                <w:szCs w:val="20"/>
              </w:rPr>
              <w:t>еmail</w:t>
            </w:r>
            <w:proofErr w:type="spellEnd"/>
            <w:r w:rsidRPr="00F62BBB">
              <w:rPr>
                <w:rFonts w:ascii="Arial" w:hAnsi="Arial" w:cs="Arial"/>
                <w:color w:val="000000" w:themeColor="text1"/>
                <w:sz w:val="20"/>
                <w:szCs w:val="20"/>
              </w:rPr>
              <w:t xml:space="preserve">: </w:t>
            </w:r>
            <w:hyperlink r:id="rId29" w:history="1">
              <w:r w:rsidRPr="00F62BBB">
                <w:rPr>
                  <w:rStyle w:val="a4"/>
                  <w:rFonts w:ascii="Arial" w:hAnsi="Arial" w:cs="Arial"/>
                  <w:sz w:val="20"/>
                  <w:szCs w:val="20"/>
                </w:rPr>
                <w:t>nbu@bank.gov.ua</w:t>
              </w:r>
            </w:hyperlink>
            <w:r w:rsidR="00692E81" w:rsidRPr="00F62BBB">
              <w:rPr>
                <w:rFonts w:ascii="Arial" w:hAnsi="Arial" w:cs="Arial"/>
                <w:color w:val="000000" w:themeColor="text1"/>
                <w:sz w:val="20"/>
                <w:szCs w:val="20"/>
              </w:rPr>
              <w:t xml:space="preserve">; </w:t>
            </w:r>
            <w:hyperlink r:id="rId30" w:history="1">
              <w:r w:rsidR="00692E81" w:rsidRPr="00F62BBB">
                <w:rPr>
                  <w:rStyle w:val="a4"/>
                  <w:rFonts w:ascii="Arial" w:hAnsi="Arial" w:cs="Arial"/>
                  <w:sz w:val="20"/>
                  <w:szCs w:val="20"/>
                </w:rPr>
                <w:t>https://bank.gov.ua/ua/consumer-protection</w:t>
              </w:r>
            </w:hyperlink>
            <w:r w:rsidR="00692E81" w:rsidRPr="00F62BBB">
              <w:rPr>
                <w:rFonts w:ascii="Arial" w:hAnsi="Arial" w:cs="Arial"/>
                <w:color w:val="000000" w:themeColor="text1"/>
                <w:sz w:val="20"/>
                <w:szCs w:val="20"/>
              </w:rPr>
              <w:t xml:space="preserve">). </w:t>
            </w:r>
          </w:p>
          <w:p w14:paraId="14BCFB23" w14:textId="77777777" w:rsidR="00BA4CF8" w:rsidRPr="00F62BBB" w:rsidRDefault="00E40679" w:rsidP="002800A0">
            <w:pPr>
              <w:pStyle w:val="a5"/>
              <w:numPr>
                <w:ilvl w:val="0"/>
                <w:numId w:val="1"/>
              </w:numPr>
              <w:ind w:left="317" w:hanging="317"/>
              <w:jc w:val="both"/>
              <w:rPr>
                <w:rFonts w:ascii="Arial" w:hAnsi="Arial" w:cs="Arial"/>
                <w:color w:val="000000" w:themeColor="text1"/>
                <w:sz w:val="20"/>
                <w:szCs w:val="20"/>
              </w:rPr>
            </w:pPr>
            <w:r w:rsidRPr="00F62BBB">
              <w:rPr>
                <w:rFonts w:ascii="Arial" w:hAnsi="Arial" w:cs="Arial"/>
                <w:color w:val="000000" w:themeColor="text1"/>
                <w:sz w:val="20"/>
                <w:szCs w:val="20"/>
              </w:rPr>
              <w:t xml:space="preserve">З інформацією щодо порядку розгляду Національним банком України заяв, скарг та пропозицій споживачів можна ознайомитись на сайті офіційного Інтернет-представництва НБУ у розділі «Звернення громадян» за посиланням </w:t>
            </w:r>
            <w:hyperlink r:id="rId31" w:history="1">
              <w:r w:rsidRPr="00F62BBB">
                <w:rPr>
                  <w:rStyle w:val="a4"/>
                  <w:rFonts w:ascii="Arial" w:hAnsi="Arial" w:cs="Arial"/>
                  <w:sz w:val="20"/>
                  <w:szCs w:val="20"/>
                </w:rPr>
                <w:t>https://bank.gov.ua/ua/contacts</w:t>
              </w:r>
            </w:hyperlink>
            <w:r w:rsidRPr="00F62BBB">
              <w:rPr>
                <w:rFonts w:ascii="Arial" w:hAnsi="Arial" w:cs="Arial"/>
                <w:color w:val="000000" w:themeColor="text1"/>
                <w:sz w:val="20"/>
                <w:szCs w:val="20"/>
              </w:rPr>
              <w:t>;</w:t>
            </w:r>
          </w:p>
          <w:p w14:paraId="3BACDCBE" w14:textId="77777777" w:rsidR="00C764D6" w:rsidRPr="00F62BBB" w:rsidRDefault="00E40679" w:rsidP="002800A0">
            <w:pPr>
              <w:pStyle w:val="a5"/>
              <w:numPr>
                <w:ilvl w:val="0"/>
                <w:numId w:val="1"/>
              </w:numPr>
              <w:ind w:left="317" w:hanging="317"/>
              <w:jc w:val="both"/>
              <w:rPr>
                <w:rFonts w:ascii="Arial" w:hAnsi="Arial" w:cs="Arial"/>
                <w:color w:val="000000" w:themeColor="text1"/>
                <w:sz w:val="20"/>
                <w:szCs w:val="20"/>
              </w:rPr>
            </w:pPr>
            <w:r w:rsidRPr="00F62BBB">
              <w:rPr>
                <w:rFonts w:ascii="Arial" w:hAnsi="Arial" w:cs="Arial"/>
                <w:color w:val="000000" w:themeColor="text1"/>
                <w:sz w:val="20"/>
                <w:szCs w:val="20"/>
              </w:rPr>
              <w:t xml:space="preserve">органу з питань захисту прав споживачів — </w:t>
            </w:r>
            <w:r w:rsidR="00BA4CF8" w:rsidRPr="00F62BBB">
              <w:rPr>
                <w:rFonts w:ascii="Arial" w:hAnsi="Arial" w:cs="Arial"/>
                <w:color w:val="000000" w:themeColor="text1"/>
                <w:sz w:val="20"/>
                <w:szCs w:val="20"/>
              </w:rPr>
              <w:t xml:space="preserve">Головне управління </w:t>
            </w:r>
            <w:proofErr w:type="spellStart"/>
            <w:r w:rsidR="00BA4CF8" w:rsidRPr="00F62BBB">
              <w:rPr>
                <w:rFonts w:ascii="Arial" w:hAnsi="Arial" w:cs="Arial"/>
                <w:color w:val="000000" w:themeColor="text1"/>
                <w:sz w:val="20"/>
                <w:szCs w:val="20"/>
              </w:rPr>
              <w:t>Держпродспоживслужби</w:t>
            </w:r>
            <w:proofErr w:type="spellEnd"/>
            <w:r w:rsidR="00BA4CF8" w:rsidRPr="00F62BBB">
              <w:rPr>
                <w:rFonts w:ascii="Arial" w:hAnsi="Arial" w:cs="Arial"/>
                <w:color w:val="000000" w:themeColor="text1"/>
                <w:sz w:val="20"/>
                <w:szCs w:val="20"/>
              </w:rPr>
              <w:t xml:space="preserve"> в м. Києві, адреса: 04053, м. Київ, вул. Івана Драча, 10/8, електронна адреса: </w:t>
            </w:r>
            <w:hyperlink r:id="rId32" w:history="1">
              <w:r w:rsidR="00BA4CF8" w:rsidRPr="00F62BBB">
                <w:rPr>
                  <w:rStyle w:val="a4"/>
                  <w:rFonts w:ascii="Arial" w:hAnsi="Arial" w:cs="Arial"/>
                  <w:sz w:val="20"/>
                  <w:szCs w:val="20"/>
                </w:rPr>
                <w:t>zvernen@dpss.gov.ua</w:t>
              </w:r>
            </w:hyperlink>
            <w:r w:rsidR="00BA4CF8" w:rsidRPr="00F62BBB">
              <w:rPr>
                <w:rFonts w:ascii="Arial" w:hAnsi="Arial" w:cs="Arial"/>
                <w:color w:val="000000" w:themeColor="text1"/>
                <w:sz w:val="20"/>
                <w:szCs w:val="20"/>
              </w:rPr>
              <w:t xml:space="preserve">, </w:t>
            </w:r>
            <w:proofErr w:type="spellStart"/>
            <w:r w:rsidR="00BA4CF8" w:rsidRPr="00F62BBB">
              <w:rPr>
                <w:rFonts w:ascii="Arial" w:hAnsi="Arial" w:cs="Arial"/>
                <w:color w:val="000000" w:themeColor="text1"/>
                <w:sz w:val="20"/>
                <w:szCs w:val="20"/>
              </w:rPr>
              <w:t>тел</w:t>
            </w:r>
            <w:proofErr w:type="spellEnd"/>
            <w:r w:rsidR="00BA4CF8" w:rsidRPr="00F62BBB">
              <w:rPr>
                <w:rFonts w:ascii="Arial" w:hAnsi="Arial" w:cs="Arial"/>
                <w:color w:val="000000" w:themeColor="text1"/>
                <w:sz w:val="20"/>
                <w:szCs w:val="20"/>
              </w:rPr>
              <w:t>.: +38(044) 486-54-86, +38 (044) 486-95-85</w:t>
            </w:r>
          </w:p>
          <w:p w14:paraId="7FF8E672" w14:textId="6DC1B796" w:rsidR="00E40679" w:rsidRPr="00F62BBB" w:rsidRDefault="00E40679" w:rsidP="002800A0">
            <w:pPr>
              <w:pStyle w:val="a5"/>
              <w:numPr>
                <w:ilvl w:val="0"/>
                <w:numId w:val="1"/>
              </w:numPr>
              <w:ind w:left="317" w:hanging="317"/>
              <w:jc w:val="both"/>
              <w:rPr>
                <w:rFonts w:ascii="Arial" w:hAnsi="Arial" w:cs="Arial"/>
                <w:color w:val="000000" w:themeColor="text1"/>
                <w:sz w:val="20"/>
                <w:szCs w:val="20"/>
              </w:rPr>
            </w:pPr>
            <w:r w:rsidRPr="00F62BBB">
              <w:rPr>
                <w:rFonts w:ascii="Arial" w:hAnsi="Arial" w:cs="Arial"/>
                <w:color w:val="000000" w:themeColor="text1"/>
                <w:sz w:val="20"/>
                <w:szCs w:val="20"/>
              </w:rPr>
              <w:t>суду.</w:t>
            </w:r>
          </w:p>
        </w:tc>
      </w:tr>
      <w:tr w:rsidR="003950B2" w:rsidRPr="00F62BBB" w14:paraId="79EA2FD2" w14:textId="77777777" w:rsidTr="00372AAB">
        <w:tc>
          <w:tcPr>
            <w:tcW w:w="439" w:type="dxa"/>
            <w:vAlign w:val="center"/>
          </w:tcPr>
          <w:p w14:paraId="40927CCB" w14:textId="3BA57914" w:rsidR="003950B2" w:rsidRPr="00F62BBB" w:rsidRDefault="002E798F" w:rsidP="002800A0">
            <w:pPr>
              <w:jc w:val="center"/>
              <w:rPr>
                <w:rFonts w:ascii="Arial" w:hAnsi="Arial" w:cs="Arial"/>
                <w:color w:val="000000" w:themeColor="text1"/>
                <w:sz w:val="20"/>
                <w:szCs w:val="20"/>
                <w:lang w:val="ru-RU"/>
              </w:rPr>
            </w:pPr>
            <w:r w:rsidRPr="00F62BBB">
              <w:rPr>
                <w:rFonts w:ascii="Arial" w:hAnsi="Arial" w:cs="Arial"/>
                <w:color w:val="000000" w:themeColor="text1"/>
                <w:sz w:val="20"/>
                <w:szCs w:val="20"/>
                <w:lang w:val="ru-RU"/>
              </w:rPr>
              <w:t>22</w:t>
            </w:r>
          </w:p>
        </w:tc>
        <w:tc>
          <w:tcPr>
            <w:tcW w:w="5090" w:type="dxa"/>
            <w:vAlign w:val="center"/>
          </w:tcPr>
          <w:p w14:paraId="4ECA3CE8" w14:textId="042E043B" w:rsidR="003950B2" w:rsidRPr="00F62BBB" w:rsidRDefault="00ED5624" w:rsidP="002800A0">
            <w:pPr>
              <w:jc w:val="both"/>
              <w:rPr>
                <w:rFonts w:ascii="Arial" w:hAnsi="Arial" w:cs="Arial"/>
                <w:color w:val="000000" w:themeColor="text1"/>
                <w:sz w:val="20"/>
                <w:szCs w:val="20"/>
              </w:rPr>
            </w:pPr>
            <w:r w:rsidRPr="00F62BBB">
              <w:rPr>
                <w:rFonts w:ascii="Arial" w:hAnsi="Arial" w:cs="Arial"/>
                <w:color w:val="000000" w:themeColor="text1"/>
                <w:sz w:val="20"/>
                <w:szCs w:val="20"/>
              </w:rPr>
              <w:t>п</w:t>
            </w:r>
            <w:r w:rsidR="003950B2" w:rsidRPr="00F62BBB">
              <w:rPr>
                <w:rFonts w:ascii="Arial" w:hAnsi="Arial" w:cs="Arial"/>
                <w:color w:val="000000" w:themeColor="text1"/>
                <w:sz w:val="20"/>
                <w:szCs w:val="20"/>
              </w:rPr>
              <w:t>орядок вирішення спорів</w:t>
            </w:r>
          </w:p>
        </w:tc>
        <w:tc>
          <w:tcPr>
            <w:tcW w:w="10064" w:type="dxa"/>
            <w:vAlign w:val="center"/>
          </w:tcPr>
          <w:p w14:paraId="4F181E21" w14:textId="77777777" w:rsidR="004F710C" w:rsidRPr="00F62BBB" w:rsidRDefault="004F710C" w:rsidP="002800A0">
            <w:pPr>
              <w:jc w:val="both"/>
              <w:rPr>
                <w:rFonts w:ascii="Arial" w:hAnsi="Arial" w:cs="Arial"/>
                <w:color w:val="000000" w:themeColor="text1"/>
                <w:sz w:val="20"/>
                <w:szCs w:val="20"/>
              </w:rPr>
            </w:pPr>
            <w:r w:rsidRPr="00F62BBB">
              <w:rPr>
                <w:rFonts w:ascii="Arial" w:hAnsi="Arial" w:cs="Arial"/>
                <w:color w:val="000000" w:themeColor="text1"/>
                <w:sz w:val="20"/>
                <w:szCs w:val="20"/>
              </w:rPr>
              <w:t>Спори, що можуть виникнути вирішуються в порядку переговорів, відповідно до законодавства України та укладених договорів.</w:t>
            </w:r>
          </w:p>
          <w:p w14:paraId="624A7C1D" w14:textId="51702C3C" w:rsidR="004F710C" w:rsidRPr="00F62BBB" w:rsidRDefault="004F710C" w:rsidP="002800A0">
            <w:pPr>
              <w:jc w:val="both"/>
              <w:rPr>
                <w:rFonts w:ascii="Arial" w:hAnsi="Arial" w:cs="Arial"/>
                <w:color w:val="000000" w:themeColor="text1"/>
                <w:sz w:val="20"/>
                <w:szCs w:val="20"/>
              </w:rPr>
            </w:pPr>
            <w:r w:rsidRPr="00F62BBB">
              <w:rPr>
                <w:rFonts w:ascii="Arial" w:hAnsi="Arial" w:cs="Arial"/>
                <w:color w:val="000000" w:themeColor="text1"/>
                <w:sz w:val="20"/>
                <w:szCs w:val="20"/>
              </w:rPr>
              <w:t xml:space="preserve">Термін розгляду звернення </w:t>
            </w:r>
            <w:r w:rsidR="005A4296" w:rsidRPr="00F62BBB">
              <w:rPr>
                <w:rFonts w:ascii="Arial" w:hAnsi="Arial" w:cs="Arial"/>
                <w:color w:val="000000" w:themeColor="text1"/>
                <w:sz w:val="20"/>
                <w:szCs w:val="20"/>
              </w:rPr>
              <w:t>-</w:t>
            </w:r>
            <w:r w:rsidRPr="00F62BBB">
              <w:rPr>
                <w:rFonts w:ascii="Arial" w:hAnsi="Arial" w:cs="Arial"/>
                <w:color w:val="000000" w:themeColor="text1"/>
                <w:sz w:val="20"/>
                <w:szCs w:val="20"/>
              </w:rPr>
              <w:t xml:space="preserve"> не більше одного місяця з дня його надходження. Загальний термін розгляду звернення (у разі його подовження, якщо в місячний строк вирішити порушені у зверненні питання неможливо) не повинен перевищувати сорока п’яти днів.</w:t>
            </w:r>
          </w:p>
          <w:p w14:paraId="3F8F5CDC" w14:textId="0738E150" w:rsidR="003950B2" w:rsidRPr="00F62BBB" w:rsidRDefault="004F710C" w:rsidP="002800A0">
            <w:pPr>
              <w:jc w:val="both"/>
            </w:pPr>
            <w:r w:rsidRPr="00F62BBB">
              <w:rPr>
                <w:rFonts w:ascii="Arial" w:hAnsi="Arial" w:cs="Arial"/>
                <w:color w:val="000000" w:themeColor="text1"/>
                <w:sz w:val="20"/>
                <w:szCs w:val="20"/>
              </w:rPr>
              <w:t>Для вирішення питань, що виникають з приводу переказів</w:t>
            </w:r>
            <w:r w:rsidR="007E7AE1" w:rsidRPr="00F62BBB">
              <w:rPr>
                <w:rFonts w:ascii="Arial" w:hAnsi="Arial" w:cs="Arial"/>
                <w:color w:val="000000" w:themeColor="text1"/>
                <w:sz w:val="20"/>
                <w:szCs w:val="20"/>
              </w:rPr>
              <w:t xml:space="preserve"> коштів</w:t>
            </w:r>
            <w:r w:rsidR="00550F6D" w:rsidRPr="00F62BBB">
              <w:rPr>
                <w:rFonts w:ascii="Arial" w:hAnsi="Arial" w:cs="Arial"/>
                <w:color w:val="000000" w:themeColor="text1"/>
                <w:sz w:val="20"/>
                <w:szCs w:val="20"/>
              </w:rPr>
              <w:t xml:space="preserve"> </w:t>
            </w:r>
            <w:r w:rsidR="007E7AE1" w:rsidRPr="00F62BBB">
              <w:rPr>
                <w:rFonts w:ascii="Arial" w:hAnsi="Arial" w:cs="Arial"/>
                <w:color w:val="000000" w:themeColor="text1"/>
                <w:sz w:val="20"/>
                <w:szCs w:val="20"/>
              </w:rPr>
              <w:t>споживачі можуть</w:t>
            </w:r>
            <w:r w:rsidR="00763D6E" w:rsidRPr="00F62BBB">
              <w:rPr>
                <w:rFonts w:ascii="Arial" w:hAnsi="Arial" w:cs="Arial"/>
                <w:color w:val="000000" w:themeColor="text1"/>
                <w:sz w:val="20"/>
                <w:szCs w:val="20"/>
              </w:rPr>
              <w:t xml:space="preserve"> звертатися </w:t>
            </w:r>
            <w:r w:rsidR="00AC10A8" w:rsidRPr="00F62BBB">
              <w:rPr>
                <w:rFonts w:ascii="Arial" w:hAnsi="Arial" w:cs="Arial"/>
                <w:color w:val="000000" w:themeColor="text1"/>
                <w:sz w:val="20"/>
                <w:szCs w:val="20"/>
              </w:rPr>
              <w:t xml:space="preserve">до надавача платіжних послуг, що обслуговує ініціатора (платника) </w:t>
            </w:r>
            <w:r w:rsidR="00763D6E" w:rsidRPr="00F62BBB">
              <w:rPr>
                <w:rFonts w:ascii="Arial" w:hAnsi="Arial" w:cs="Arial"/>
                <w:color w:val="000000" w:themeColor="text1"/>
                <w:sz w:val="20"/>
                <w:szCs w:val="20"/>
              </w:rPr>
              <w:t>за телефоном:</w:t>
            </w:r>
            <w:r w:rsidR="00550F6D" w:rsidRPr="00F62BBB">
              <w:t xml:space="preserve"> </w:t>
            </w:r>
            <w:r w:rsidR="00CF214E" w:rsidRPr="00F62BBB">
              <w:rPr>
                <w:rFonts w:ascii="Arial" w:hAnsi="Arial" w:cs="Arial"/>
                <w:color w:val="000000" w:themeColor="text1"/>
                <w:sz w:val="20"/>
                <w:szCs w:val="20"/>
              </w:rPr>
              <w:t>0 800 60 30 03 (безкоштовно з будь-якого номера по Україні); e-</w:t>
            </w:r>
            <w:proofErr w:type="spellStart"/>
            <w:r w:rsidR="00CF214E" w:rsidRPr="00F62BBB">
              <w:rPr>
                <w:rFonts w:ascii="Arial" w:hAnsi="Arial" w:cs="Arial"/>
                <w:color w:val="000000" w:themeColor="text1"/>
                <w:sz w:val="20"/>
                <w:szCs w:val="20"/>
              </w:rPr>
              <w:t>mail</w:t>
            </w:r>
            <w:proofErr w:type="spellEnd"/>
            <w:r w:rsidR="00CF214E" w:rsidRPr="00F62BBB">
              <w:rPr>
                <w:rFonts w:ascii="Arial" w:hAnsi="Arial" w:cs="Arial"/>
                <w:color w:val="000000" w:themeColor="text1"/>
                <w:sz w:val="20"/>
                <w:szCs w:val="20"/>
              </w:rPr>
              <w:t xml:space="preserve">: </w:t>
            </w:r>
            <w:hyperlink r:id="rId33" w:history="1">
              <w:r w:rsidR="00CF214E" w:rsidRPr="00F62BBB">
                <w:rPr>
                  <w:rStyle w:val="a4"/>
                  <w:rFonts w:ascii="Arial" w:hAnsi="Arial" w:cs="Arial"/>
                  <w:sz w:val="20"/>
                  <w:szCs w:val="20"/>
                </w:rPr>
                <w:t>call-center@easypay.ua</w:t>
              </w:r>
            </w:hyperlink>
            <w:r w:rsidR="00CF214E" w:rsidRPr="00F62BBB">
              <w:rPr>
                <w:rFonts w:ascii="Arial" w:hAnsi="Arial" w:cs="Arial"/>
                <w:color w:val="000000" w:themeColor="text1"/>
                <w:sz w:val="20"/>
                <w:szCs w:val="20"/>
              </w:rPr>
              <w:t>.</w:t>
            </w:r>
            <w:r w:rsidR="00550F6D" w:rsidRPr="00F62BBB">
              <w:rPr>
                <w:rFonts w:ascii="Arial" w:hAnsi="Arial" w:cs="Arial"/>
                <w:sz w:val="20"/>
                <w:szCs w:val="20"/>
              </w:rPr>
              <w:t xml:space="preserve"> </w:t>
            </w:r>
          </w:p>
        </w:tc>
      </w:tr>
      <w:tr w:rsidR="00E40679" w:rsidRPr="00F62BBB" w14:paraId="3AA56CD9" w14:textId="77777777" w:rsidTr="00372AAB">
        <w:tc>
          <w:tcPr>
            <w:tcW w:w="439" w:type="dxa"/>
            <w:vAlign w:val="center"/>
          </w:tcPr>
          <w:p w14:paraId="4A66984A" w14:textId="4DF24E38" w:rsidR="00E40679" w:rsidRPr="00F62BBB" w:rsidRDefault="002E798F" w:rsidP="002800A0">
            <w:pPr>
              <w:jc w:val="center"/>
              <w:rPr>
                <w:rFonts w:ascii="Arial" w:hAnsi="Arial" w:cs="Arial"/>
                <w:color w:val="000000" w:themeColor="text1"/>
                <w:sz w:val="20"/>
                <w:szCs w:val="20"/>
                <w:lang w:val="ru-RU"/>
              </w:rPr>
            </w:pPr>
            <w:r w:rsidRPr="00F62BBB">
              <w:rPr>
                <w:rFonts w:ascii="Arial" w:hAnsi="Arial" w:cs="Arial"/>
                <w:color w:val="000000" w:themeColor="text1"/>
                <w:sz w:val="20"/>
                <w:szCs w:val="20"/>
                <w:lang w:val="ru-RU"/>
              </w:rPr>
              <w:t>23</w:t>
            </w:r>
          </w:p>
        </w:tc>
        <w:tc>
          <w:tcPr>
            <w:tcW w:w="5090" w:type="dxa"/>
            <w:vAlign w:val="center"/>
          </w:tcPr>
          <w:p w14:paraId="42B572C8" w14:textId="61F89DCA" w:rsidR="00E40679" w:rsidRPr="00F62BBB" w:rsidRDefault="00ED5624" w:rsidP="002800A0">
            <w:pPr>
              <w:jc w:val="both"/>
              <w:rPr>
                <w:rFonts w:ascii="Arial" w:hAnsi="Arial" w:cs="Arial"/>
                <w:color w:val="000000" w:themeColor="text1"/>
                <w:sz w:val="20"/>
                <w:szCs w:val="20"/>
              </w:rPr>
            </w:pPr>
            <w:r w:rsidRPr="00F62BBB">
              <w:rPr>
                <w:rFonts w:ascii="Arial" w:hAnsi="Arial" w:cs="Arial"/>
                <w:color w:val="000000" w:themeColor="text1"/>
                <w:sz w:val="20"/>
                <w:szCs w:val="20"/>
              </w:rPr>
              <w:t>н</w:t>
            </w:r>
            <w:r w:rsidR="00E40679" w:rsidRPr="00F62BBB">
              <w:rPr>
                <w:rFonts w:ascii="Arial" w:hAnsi="Arial" w:cs="Arial"/>
                <w:color w:val="000000" w:themeColor="text1"/>
                <w:sz w:val="20"/>
                <w:szCs w:val="20"/>
              </w:rPr>
              <w:t xml:space="preserve">аявність гарантійних фондів чи компенсаційних схем, що застосовуються до відповідного виду </w:t>
            </w:r>
            <w:proofErr w:type="spellStart"/>
            <w:r w:rsidR="00E40679" w:rsidRPr="00F62BBB">
              <w:rPr>
                <w:rFonts w:ascii="Arial" w:hAnsi="Arial" w:cs="Arial"/>
                <w:color w:val="000000" w:themeColor="text1"/>
                <w:sz w:val="20"/>
                <w:szCs w:val="20"/>
              </w:rPr>
              <w:t>фінансовоı</w:t>
            </w:r>
            <w:proofErr w:type="spellEnd"/>
            <w:r w:rsidR="00E40679" w:rsidRPr="00F62BBB">
              <w:rPr>
                <w:rFonts w:ascii="Arial" w:hAnsi="Arial" w:cs="Arial"/>
                <w:color w:val="000000" w:themeColor="text1"/>
                <w:sz w:val="20"/>
                <w:szCs w:val="20"/>
              </w:rPr>
              <w:t xml:space="preserve">̈ послуги, що надається, чинним законодавством </w:t>
            </w:r>
            <w:proofErr w:type="spellStart"/>
            <w:r w:rsidR="00E40679" w:rsidRPr="00F62BBB">
              <w:rPr>
                <w:rFonts w:ascii="Arial" w:hAnsi="Arial" w:cs="Arial"/>
                <w:color w:val="000000" w:themeColor="text1"/>
                <w:sz w:val="20"/>
                <w:szCs w:val="20"/>
              </w:rPr>
              <w:t>Украı̈ни</w:t>
            </w:r>
            <w:proofErr w:type="spellEnd"/>
          </w:p>
        </w:tc>
        <w:tc>
          <w:tcPr>
            <w:tcW w:w="10064" w:type="dxa"/>
            <w:vAlign w:val="center"/>
          </w:tcPr>
          <w:p w14:paraId="46014AF5" w14:textId="49A842CB" w:rsidR="00E40679" w:rsidRPr="00F62BBB" w:rsidRDefault="00E40679" w:rsidP="002800A0">
            <w:pPr>
              <w:rPr>
                <w:rFonts w:ascii="Arial" w:hAnsi="Arial" w:cs="Arial"/>
                <w:color w:val="000000" w:themeColor="text1"/>
                <w:sz w:val="20"/>
                <w:szCs w:val="20"/>
              </w:rPr>
            </w:pPr>
            <w:r w:rsidRPr="00F62BBB">
              <w:rPr>
                <w:rFonts w:ascii="Arial" w:hAnsi="Arial" w:cs="Arial"/>
                <w:color w:val="000000" w:themeColor="text1"/>
                <w:sz w:val="20"/>
                <w:szCs w:val="20"/>
              </w:rPr>
              <w:t>Не передбачено</w:t>
            </w:r>
          </w:p>
        </w:tc>
      </w:tr>
      <w:tr w:rsidR="007B5277" w:rsidRPr="00F62BBB" w14:paraId="100BD7F9" w14:textId="77777777" w:rsidTr="00372AAB">
        <w:tc>
          <w:tcPr>
            <w:tcW w:w="439" w:type="dxa"/>
            <w:vAlign w:val="center"/>
          </w:tcPr>
          <w:p w14:paraId="2D980DE2" w14:textId="6233D207" w:rsidR="007B5277" w:rsidRPr="00F62BBB" w:rsidRDefault="002E798F" w:rsidP="002800A0">
            <w:pPr>
              <w:jc w:val="center"/>
              <w:rPr>
                <w:rFonts w:ascii="Arial" w:hAnsi="Arial" w:cs="Arial"/>
                <w:color w:val="000000" w:themeColor="text1"/>
                <w:sz w:val="20"/>
                <w:szCs w:val="20"/>
                <w:lang w:val="ru-RU"/>
              </w:rPr>
            </w:pPr>
            <w:r w:rsidRPr="00F62BBB">
              <w:rPr>
                <w:rFonts w:ascii="Arial" w:hAnsi="Arial" w:cs="Arial"/>
                <w:color w:val="000000" w:themeColor="text1"/>
                <w:sz w:val="20"/>
                <w:szCs w:val="20"/>
                <w:lang w:val="ru-RU"/>
              </w:rPr>
              <w:t>2</w:t>
            </w:r>
            <w:r w:rsidR="00550F6D" w:rsidRPr="00F62BBB">
              <w:rPr>
                <w:rFonts w:ascii="Arial" w:hAnsi="Arial" w:cs="Arial"/>
                <w:color w:val="000000" w:themeColor="text1"/>
                <w:sz w:val="20"/>
                <w:szCs w:val="20"/>
                <w:lang w:val="ru-RU"/>
              </w:rPr>
              <w:t>4</w:t>
            </w:r>
          </w:p>
        </w:tc>
        <w:tc>
          <w:tcPr>
            <w:tcW w:w="5090" w:type="dxa"/>
            <w:vAlign w:val="center"/>
          </w:tcPr>
          <w:p w14:paraId="3D597057" w14:textId="1D575A87" w:rsidR="007B5277" w:rsidRPr="00F62BBB" w:rsidRDefault="007B5277" w:rsidP="002800A0">
            <w:pPr>
              <w:jc w:val="both"/>
              <w:rPr>
                <w:rFonts w:ascii="Arial" w:hAnsi="Arial" w:cs="Arial"/>
                <w:color w:val="000000" w:themeColor="text1"/>
                <w:sz w:val="20"/>
                <w:szCs w:val="20"/>
              </w:rPr>
            </w:pPr>
            <w:r w:rsidRPr="00F62BBB">
              <w:rPr>
                <w:rFonts w:ascii="Arial" w:hAnsi="Arial" w:cs="Arial"/>
                <w:color w:val="000000" w:themeColor="text1"/>
                <w:sz w:val="20"/>
                <w:szCs w:val="20"/>
              </w:rPr>
              <w:t>архів умов та інформаційних повідомлень</w:t>
            </w:r>
          </w:p>
        </w:tc>
        <w:tc>
          <w:tcPr>
            <w:tcW w:w="10064" w:type="dxa"/>
            <w:vAlign w:val="center"/>
          </w:tcPr>
          <w:p w14:paraId="2B37A042" w14:textId="46240895" w:rsidR="007B5277" w:rsidRPr="00F62BBB" w:rsidRDefault="007B5277" w:rsidP="002800A0">
            <w:pPr>
              <w:rPr>
                <w:rFonts w:ascii="Arial" w:hAnsi="Arial" w:cs="Arial"/>
                <w:color w:val="000000" w:themeColor="text1"/>
                <w:sz w:val="20"/>
                <w:szCs w:val="20"/>
              </w:rPr>
            </w:pPr>
            <w:r w:rsidRPr="00F62BBB">
              <w:rPr>
                <w:rFonts w:ascii="Arial" w:hAnsi="Arial" w:cs="Arial"/>
                <w:color w:val="000000" w:themeColor="text1"/>
                <w:sz w:val="20"/>
                <w:szCs w:val="20"/>
              </w:rPr>
              <w:t xml:space="preserve">Архів умов та інформаційних повідомлень розміщений за </w:t>
            </w:r>
            <w:hyperlink r:id="rId34" w:anchor="documents" w:history="1">
              <w:r w:rsidR="00C9263A" w:rsidRPr="00F62BBB">
                <w:rPr>
                  <w:rStyle w:val="a4"/>
                  <w:rFonts w:ascii="Arial" w:hAnsi="Arial" w:cs="Arial"/>
                  <w:sz w:val="20"/>
                  <w:szCs w:val="20"/>
                </w:rPr>
                <w:t>посиланням.</w:t>
              </w:r>
            </w:hyperlink>
          </w:p>
        </w:tc>
      </w:tr>
      <w:tr w:rsidR="00BA5F53" w:rsidRPr="00F62BBB" w14:paraId="0419EBFA" w14:textId="77777777" w:rsidTr="00372AAB">
        <w:tc>
          <w:tcPr>
            <w:tcW w:w="439" w:type="dxa"/>
            <w:vAlign w:val="center"/>
          </w:tcPr>
          <w:p w14:paraId="653930AC" w14:textId="15982DF0" w:rsidR="00BA5F53" w:rsidRPr="00F62BBB" w:rsidRDefault="00FA76D0" w:rsidP="002800A0">
            <w:pPr>
              <w:jc w:val="center"/>
              <w:rPr>
                <w:rFonts w:ascii="Arial" w:hAnsi="Arial" w:cs="Arial"/>
                <w:color w:val="000000" w:themeColor="text1"/>
                <w:sz w:val="20"/>
                <w:szCs w:val="20"/>
                <w:lang w:val="ru-RU"/>
              </w:rPr>
            </w:pPr>
            <w:r w:rsidRPr="00F62BBB">
              <w:rPr>
                <w:rFonts w:ascii="Arial" w:hAnsi="Arial" w:cs="Arial"/>
                <w:color w:val="000000" w:themeColor="text1"/>
                <w:sz w:val="20"/>
                <w:szCs w:val="20"/>
                <w:lang w:val="ru-RU"/>
              </w:rPr>
              <w:t>25</w:t>
            </w:r>
          </w:p>
        </w:tc>
        <w:tc>
          <w:tcPr>
            <w:tcW w:w="5090" w:type="dxa"/>
            <w:vAlign w:val="center"/>
          </w:tcPr>
          <w:p w14:paraId="5E0D2022" w14:textId="7A7DE3E1" w:rsidR="00BA5F53" w:rsidRPr="00F62BBB" w:rsidRDefault="00BA5F53" w:rsidP="002800A0">
            <w:pPr>
              <w:jc w:val="both"/>
              <w:rPr>
                <w:rFonts w:ascii="Arial" w:hAnsi="Arial" w:cs="Arial"/>
                <w:color w:val="000000" w:themeColor="text1"/>
                <w:sz w:val="20"/>
                <w:szCs w:val="20"/>
              </w:rPr>
            </w:pPr>
            <w:r w:rsidRPr="00F62BBB">
              <w:rPr>
                <w:rFonts w:ascii="Arial" w:hAnsi="Arial" w:cs="Arial"/>
                <w:color w:val="000000" w:themeColor="text1"/>
                <w:sz w:val="20"/>
                <w:szCs w:val="20"/>
              </w:rPr>
              <w:t>доступ до інформації щодо діяльності надавача платіжних послуг</w:t>
            </w:r>
          </w:p>
        </w:tc>
        <w:tc>
          <w:tcPr>
            <w:tcW w:w="10064" w:type="dxa"/>
            <w:vAlign w:val="center"/>
          </w:tcPr>
          <w:p w14:paraId="5B7E1AF9" w14:textId="1753F6B6" w:rsidR="007F3AD5" w:rsidRPr="00F62BBB" w:rsidRDefault="00C50CD5" w:rsidP="002800A0">
            <w:pPr>
              <w:rPr>
                <w:rFonts w:ascii="Arial" w:hAnsi="Arial" w:cs="Arial"/>
                <w:color w:val="000000" w:themeColor="text1"/>
                <w:sz w:val="20"/>
                <w:szCs w:val="20"/>
              </w:rPr>
            </w:pPr>
            <w:r w:rsidRPr="00F62BBB">
              <w:rPr>
                <w:rFonts w:ascii="Arial" w:hAnsi="Arial" w:cs="Arial"/>
                <w:color w:val="000000" w:themeColor="text1"/>
                <w:sz w:val="20"/>
                <w:szCs w:val="20"/>
              </w:rPr>
              <w:t xml:space="preserve">Товариство на </w:t>
            </w:r>
            <w:r w:rsidR="0053524A" w:rsidRPr="00F62BBB">
              <w:rPr>
                <w:rFonts w:ascii="Arial" w:hAnsi="Arial" w:cs="Arial"/>
                <w:color w:val="000000" w:themeColor="text1"/>
                <w:sz w:val="20"/>
                <w:szCs w:val="20"/>
              </w:rPr>
              <w:t xml:space="preserve">окрему </w:t>
            </w:r>
            <w:r w:rsidRPr="00F62BBB">
              <w:rPr>
                <w:rFonts w:ascii="Arial" w:hAnsi="Arial" w:cs="Arial"/>
                <w:color w:val="000000" w:themeColor="text1"/>
                <w:sz w:val="20"/>
                <w:szCs w:val="20"/>
              </w:rPr>
              <w:t>вимогу користувача надає наступну інформацію:</w:t>
            </w:r>
          </w:p>
          <w:p w14:paraId="0F3D7228" w14:textId="7F7724E0" w:rsidR="00C50CD5" w:rsidRPr="00F62BBB" w:rsidRDefault="00C50CD5" w:rsidP="002800A0">
            <w:pPr>
              <w:pStyle w:val="a5"/>
              <w:numPr>
                <w:ilvl w:val="0"/>
                <w:numId w:val="1"/>
              </w:numPr>
              <w:ind w:left="317" w:hanging="317"/>
              <w:jc w:val="both"/>
              <w:rPr>
                <w:rFonts w:ascii="Arial" w:hAnsi="Arial" w:cs="Arial"/>
                <w:color w:val="000000" w:themeColor="text1"/>
                <w:sz w:val="20"/>
                <w:szCs w:val="20"/>
              </w:rPr>
            </w:pPr>
            <w:r w:rsidRPr="00F62BBB">
              <w:rPr>
                <w:rFonts w:ascii="Arial" w:hAnsi="Arial" w:cs="Arial"/>
                <w:color w:val="000000" w:themeColor="text1"/>
                <w:sz w:val="20"/>
                <w:szCs w:val="20"/>
              </w:rPr>
              <w:t>відомості про фінансові показники діяльності та економічний стан, що підлягають обов’язковому оприлюдненню;</w:t>
            </w:r>
          </w:p>
          <w:p w14:paraId="1A44A38C" w14:textId="7B1789AC" w:rsidR="00C50CD5" w:rsidRPr="00F62BBB" w:rsidRDefault="00C50CD5" w:rsidP="002800A0">
            <w:pPr>
              <w:pStyle w:val="a5"/>
              <w:numPr>
                <w:ilvl w:val="0"/>
                <w:numId w:val="1"/>
              </w:numPr>
              <w:ind w:left="317" w:hanging="317"/>
              <w:jc w:val="both"/>
              <w:rPr>
                <w:rFonts w:ascii="Arial" w:hAnsi="Arial" w:cs="Arial"/>
                <w:color w:val="000000" w:themeColor="text1"/>
                <w:sz w:val="20"/>
                <w:szCs w:val="20"/>
              </w:rPr>
            </w:pPr>
            <w:r w:rsidRPr="00F62BBB">
              <w:rPr>
                <w:rFonts w:ascii="Arial" w:hAnsi="Arial" w:cs="Arial"/>
                <w:color w:val="000000" w:themeColor="text1"/>
                <w:sz w:val="20"/>
                <w:szCs w:val="20"/>
              </w:rPr>
              <w:t>перелік керівників надавача платіжних послуг та його відокремлених підрозділів;</w:t>
            </w:r>
          </w:p>
          <w:p w14:paraId="6FC81493" w14:textId="77777777" w:rsidR="00BA5F53" w:rsidRPr="00F62BBB" w:rsidRDefault="00C50CD5" w:rsidP="002800A0">
            <w:pPr>
              <w:pStyle w:val="a5"/>
              <w:numPr>
                <w:ilvl w:val="0"/>
                <w:numId w:val="1"/>
              </w:numPr>
              <w:ind w:left="317" w:hanging="317"/>
              <w:jc w:val="both"/>
              <w:rPr>
                <w:rFonts w:ascii="Arial" w:hAnsi="Arial" w:cs="Arial"/>
                <w:color w:val="000000" w:themeColor="text1"/>
                <w:sz w:val="20"/>
                <w:szCs w:val="20"/>
              </w:rPr>
            </w:pPr>
            <w:r w:rsidRPr="00F62BBB">
              <w:rPr>
                <w:rFonts w:ascii="Arial" w:hAnsi="Arial" w:cs="Arial"/>
                <w:color w:val="000000" w:themeColor="text1"/>
                <w:sz w:val="20"/>
                <w:szCs w:val="20"/>
              </w:rPr>
              <w:t>іншу інформацію з питань надання платіжних послуг та інформацію, право на отримання якої встановлено законом.</w:t>
            </w:r>
          </w:p>
          <w:p w14:paraId="3896968A" w14:textId="000A1620" w:rsidR="00873B99" w:rsidRPr="00F62BBB" w:rsidRDefault="00873B99" w:rsidP="002800A0">
            <w:pPr>
              <w:jc w:val="both"/>
              <w:rPr>
                <w:rFonts w:ascii="Arial" w:hAnsi="Arial" w:cs="Arial"/>
                <w:color w:val="000000" w:themeColor="text1"/>
                <w:sz w:val="20"/>
                <w:szCs w:val="20"/>
              </w:rPr>
            </w:pPr>
            <w:r w:rsidRPr="00F62BBB">
              <w:rPr>
                <w:rFonts w:ascii="Arial" w:hAnsi="Arial" w:cs="Arial"/>
                <w:color w:val="000000" w:themeColor="text1"/>
                <w:sz w:val="20"/>
                <w:szCs w:val="20"/>
              </w:rPr>
              <w:t xml:space="preserve">Вимогу про надання зазначеної інформації </w:t>
            </w:r>
            <w:r w:rsidR="00C90A59" w:rsidRPr="00F62BBB">
              <w:rPr>
                <w:rFonts w:ascii="Arial" w:hAnsi="Arial" w:cs="Arial"/>
                <w:color w:val="000000" w:themeColor="text1"/>
                <w:sz w:val="20"/>
                <w:szCs w:val="20"/>
              </w:rPr>
              <w:t xml:space="preserve">можна направити на електронну адресу </w:t>
            </w:r>
            <w:r w:rsidR="00DD0567" w:rsidRPr="00F62BBB">
              <w:rPr>
                <w:rFonts w:ascii="Arial" w:hAnsi="Arial" w:cs="Arial"/>
                <w:color w:val="000000" w:themeColor="text1"/>
                <w:sz w:val="20"/>
                <w:szCs w:val="20"/>
              </w:rPr>
              <w:t>надавача платіжних послуг, що обслуговує ініціатора (платника)</w:t>
            </w:r>
            <w:r w:rsidR="00C90A59" w:rsidRPr="00F62BBB">
              <w:rPr>
                <w:rFonts w:ascii="Arial" w:hAnsi="Arial" w:cs="Arial"/>
                <w:color w:val="000000" w:themeColor="text1"/>
                <w:sz w:val="20"/>
                <w:szCs w:val="20"/>
              </w:rPr>
              <w:t xml:space="preserve">: </w:t>
            </w:r>
            <w:hyperlink r:id="rId35" w:history="1">
              <w:r w:rsidR="00CF214E" w:rsidRPr="00F62BBB">
                <w:rPr>
                  <w:rStyle w:val="a4"/>
                  <w:rFonts w:ascii="Arial" w:hAnsi="Arial" w:cs="Arial"/>
                  <w:sz w:val="20"/>
                  <w:szCs w:val="20"/>
                </w:rPr>
                <w:t>call-center@easypay.ua</w:t>
              </w:r>
            </w:hyperlink>
            <w:r w:rsidR="00CF214E" w:rsidRPr="00F62BBB">
              <w:rPr>
                <w:rFonts w:ascii="Arial" w:hAnsi="Arial" w:cs="Arial"/>
                <w:sz w:val="20"/>
                <w:szCs w:val="20"/>
              </w:rPr>
              <w:t>.</w:t>
            </w:r>
            <w:r w:rsidR="00CF214E" w:rsidRPr="00F62BBB">
              <w:rPr>
                <w:sz w:val="20"/>
                <w:szCs w:val="20"/>
              </w:rPr>
              <w:t xml:space="preserve"> </w:t>
            </w:r>
          </w:p>
        </w:tc>
      </w:tr>
      <w:tr w:rsidR="000006D7" w:rsidRPr="00F62BBB" w14:paraId="68C0BF7F" w14:textId="77777777" w:rsidTr="00372AAB">
        <w:tc>
          <w:tcPr>
            <w:tcW w:w="439" w:type="dxa"/>
            <w:vAlign w:val="center"/>
          </w:tcPr>
          <w:p w14:paraId="7817E2CB" w14:textId="43544524" w:rsidR="000006D7" w:rsidRPr="00F62BBB" w:rsidRDefault="000006D7" w:rsidP="002800A0">
            <w:pPr>
              <w:jc w:val="center"/>
              <w:rPr>
                <w:rFonts w:ascii="Arial" w:hAnsi="Arial" w:cs="Arial"/>
                <w:color w:val="000000" w:themeColor="text1"/>
                <w:sz w:val="20"/>
                <w:szCs w:val="20"/>
                <w:lang w:val="ru-RU"/>
              </w:rPr>
            </w:pPr>
            <w:r>
              <w:rPr>
                <w:rFonts w:ascii="Arial" w:hAnsi="Arial" w:cs="Arial"/>
                <w:color w:val="000000" w:themeColor="text1"/>
                <w:sz w:val="20"/>
                <w:szCs w:val="20"/>
                <w:lang w:val="ru-RU"/>
              </w:rPr>
              <w:t>26</w:t>
            </w:r>
          </w:p>
        </w:tc>
        <w:tc>
          <w:tcPr>
            <w:tcW w:w="5090" w:type="dxa"/>
            <w:vAlign w:val="center"/>
          </w:tcPr>
          <w:p w14:paraId="47648E7E" w14:textId="5B1501A3" w:rsidR="000006D7" w:rsidRPr="00F62BBB" w:rsidRDefault="00745B49" w:rsidP="002800A0">
            <w:pPr>
              <w:jc w:val="both"/>
              <w:rPr>
                <w:rFonts w:ascii="Arial" w:hAnsi="Arial" w:cs="Arial"/>
                <w:color w:val="000000" w:themeColor="text1"/>
                <w:sz w:val="20"/>
                <w:szCs w:val="20"/>
              </w:rPr>
            </w:pPr>
            <w:r w:rsidRPr="00745B49">
              <w:rPr>
                <w:rFonts w:ascii="Arial" w:hAnsi="Arial" w:cs="Arial"/>
                <w:color w:val="000000" w:themeColor="text1"/>
                <w:sz w:val="20"/>
                <w:szCs w:val="20"/>
              </w:rPr>
              <w:t>актуальн</w:t>
            </w:r>
            <w:r>
              <w:rPr>
                <w:rFonts w:ascii="Arial" w:hAnsi="Arial" w:cs="Arial"/>
                <w:color w:val="000000" w:themeColor="text1"/>
                <w:sz w:val="20"/>
                <w:szCs w:val="20"/>
              </w:rPr>
              <w:t>ий</w:t>
            </w:r>
            <w:r w:rsidRPr="00745B49">
              <w:rPr>
                <w:rFonts w:ascii="Arial" w:hAnsi="Arial" w:cs="Arial"/>
                <w:color w:val="000000" w:themeColor="text1"/>
                <w:sz w:val="20"/>
                <w:szCs w:val="20"/>
              </w:rPr>
              <w:t xml:space="preserve"> перелік агентів, з якими </w:t>
            </w:r>
            <w:r>
              <w:rPr>
                <w:rFonts w:ascii="Arial" w:hAnsi="Arial" w:cs="Arial"/>
                <w:color w:val="000000" w:themeColor="text1"/>
                <w:sz w:val="20"/>
                <w:szCs w:val="20"/>
              </w:rPr>
              <w:t>Товариство</w:t>
            </w:r>
            <w:r w:rsidRPr="00745B49">
              <w:rPr>
                <w:rFonts w:ascii="Arial" w:hAnsi="Arial" w:cs="Arial"/>
                <w:color w:val="000000" w:themeColor="text1"/>
                <w:sz w:val="20"/>
                <w:szCs w:val="20"/>
              </w:rPr>
              <w:t xml:space="preserve"> співпрацю</w:t>
            </w:r>
            <w:r>
              <w:rPr>
                <w:rFonts w:ascii="Arial" w:hAnsi="Arial" w:cs="Arial"/>
                <w:color w:val="000000" w:themeColor="text1"/>
                <w:sz w:val="20"/>
                <w:szCs w:val="20"/>
              </w:rPr>
              <w:t>є</w:t>
            </w:r>
          </w:p>
        </w:tc>
        <w:tc>
          <w:tcPr>
            <w:tcW w:w="10064" w:type="dxa"/>
            <w:vAlign w:val="center"/>
          </w:tcPr>
          <w:p w14:paraId="77BB5535" w14:textId="7A615AB4" w:rsidR="000006D7" w:rsidRPr="00F62BBB" w:rsidRDefault="00745B49" w:rsidP="00745B49">
            <w:pPr>
              <w:jc w:val="both"/>
              <w:rPr>
                <w:rFonts w:ascii="Arial" w:hAnsi="Arial" w:cs="Arial"/>
                <w:color w:val="000000" w:themeColor="text1"/>
                <w:sz w:val="20"/>
                <w:szCs w:val="20"/>
              </w:rPr>
            </w:pPr>
            <w:r w:rsidRPr="00745B49">
              <w:rPr>
                <w:rFonts w:ascii="Arial" w:hAnsi="Arial" w:cs="Arial"/>
                <w:color w:val="000000" w:themeColor="text1"/>
                <w:sz w:val="20"/>
                <w:szCs w:val="20"/>
              </w:rPr>
              <w:t xml:space="preserve">ТЗОВ «ТОРГОВИЙ ДІМ „МІСТ ЕКСПРЕС“» (код ЄДРПОУ 36152228; 79035, м. Львів, вул. Зелена, буд. 147; основний вид діяльності: 53.20 Інша поштова та кур'єрська діяльність; </w:t>
            </w:r>
            <w:hyperlink r:id="rId36" w:history="1">
              <w:r w:rsidRPr="001D19D5">
                <w:rPr>
                  <w:rStyle w:val="a4"/>
                  <w:rFonts w:ascii="Arial" w:hAnsi="Arial" w:cs="Arial"/>
                  <w:sz w:val="20"/>
                  <w:szCs w:val="20"/>
                </w:rPr>
                <w:t>https://ua.meest.com/</w:t>
              </w:r>
            </w:hyperlink>
            <w:r w:rsidRPr="00745B49">
              <w:rPr>
                <w:rFonts w:ascii="Arial" w:hAnsi="Arial" w:cs="Arial"/>
                <w:color w:val="000000" w:themeColor="text1"/>
                <w:sz w:val="20"/>
                <w:szCs w:val="20"/>
              </w:rPr>
              <w:t>)</w:t>
            </w:r>
            <w:r>
              <w:rPr>
                <w:rFonts w:ascii="Arial" w:hAnsi="Arial" w:cs="Arial"/>
                <w:color w:val="000000" w:themeColor="text1"/>
                <w:sz w:val="20"/>
                <w:szCs w:val="20"/>
              </w:rPr>
              <w:t xml:space="preserve"> </w:t>
            </w:r>
          </w:p>
        </w:tc>
      </w:tr>
    </w:tbl>
    <w:p w14:paraId="40DE9AAB" w14:textId="77777777" w:rsidR="00854E5C" w:rsidRPr="00F62BBB" w:rsidRDefault="00854E5C" w:rsidP="002800A0">
      <w:pPr>
        <w:rPr>
          <w:rFonts w:ascii="Arial" w:hAnsi="Arial" w:cs="Arial"/>
          <w:sz w:val="21"/>
          <w:szCs w:val="21"/>
        </w:rPr>
      </w:pPr>
    </w:p>
    <w:p w14:paraId="5C74A2B2" w14:textId="403A9CF1" w:rsidR="00623258" w:rsidRPr="006A6765" w:rsidRDefault="008A6D23" w:rsidP="002800A0">
      <w:pPr>
        <w:jc w:val="center"/>
        <w:rPr>
          <w:rFonts w:ascii="Arial" w:hAnsi="Arial" w:cs="Arial"/>
          <w:b/>
          <w:sz w:val="21"/>
          <w:szCs w:val="21"/>
        </w:rPr>
      </w:pPr>
      <w:r w:rsidRPr="00F62BBB">
        <w:rPr>
          <w:rFonts w:ascii="Arial" w:hAnsi="Arial" w:cs="Arial"/>
          <w:b/>
          <w:sz w:val="21"/>
          <w:szCs w:val="21"/>
        </w:rPr>
        <w:t>Д</w:t>
      </w:r>
      <w:r w:rsidR="00623258" w:rsidRPr="00F62BBB">
        <w:rPr>
          <w:rFonts w:ascii="Arial" w:hAnsi="Arial" w:cs="Arial"/>
          <w:b/>
          <w:sz w:val="21"/>
          <w:szCs w:val="21"/>
        </w:rPr>
        <w:t xml:space="preserve">иректор </w:t>
      </w:r>
      <w:r w:rsidR="00623258" w:rsidRPr="00F62BBB">
        <w:rPr>
          <w:rFonts w:ascii="Arial" w:hAnsi="Arial" w:cs="Arial"/>
          <w:b/>
          <w:sz w:val="21"/>
          <w:szCs w:val="21"/>
        </w:rPr>
        <w:tab/>
      </w:r>
      <w:r w:rsidR="00623258" w:rsidRPr="00F62BBB">
        <w:rPr>
          <w:rFonts w:ascii="Arial" w:hAnsi="Arial" w:cs="Arial"/>
          <w:b/>
          <w:sz w:val="21"/>
          <w:szCs w:val="21"/>
        </w:rPr>
        <w:tab/>
      </w:r>
      <w:r w:rsidR="00623258" w:rsidRPr="00F62BBB">
        <w:rPr>
          <w:rFonts w:ascii="Arial" w:hAnsi="Arial" w:cs="Arial"/>
          <w:b/>
          <w:sz w:val="21"/>
          <w:szCs w:val="21"/>
        </w:rPr>
        <w:tab/>
      </w:r>
      <w:r w:rsidR="00623258" w:rsidRPr="00F62BBB">
        <w:rPr>
          <w:rFonts w:ascii="Arial" w:hAnsi="Arial" w:cs="Arial"/>
          <w:b/>
          <w:sz w:val="21"/>
          <w:szCs w:val="21"/>
        </w:rPr>
        <w:tab/>
      </w:r>
      <w:r w:rsidR="00623258" w:rsidRPr="00F62BBB">
        <w:rPr>
          <w:rFonts w:ascii="Arial" w:hAnsi="Arial" w:cs="Arial"/>
          <w:b/>
          <w:sz w:val="21"/>
          <w:szCs w:val="21"/>
        </w:rPr>
        <w:tab/>
      </w:r>
      <w:r w:rsidR="00623258" w:rsidRPr="00F62BBB">
        <w:rPr>
          <w:rFonts w:ascii="Arial" w:hAnsi="Arial" w:cs="Arial"/>
          <w:b/>
          <w:sz w:val="21"/>
          <w:szCs w:val="21"/>
        </w:rPr>
        <w:tab/>
      </w:r>
      <w:r w:rsidRPr="00F62BBB">
        <w:rPr>
          <w:rFonts w:ascii="Arial" w:hAnsi="Arial" w:cs="Arial"/>
          <w:b/>
          <w:sz w:val="21"/>
          <w:szCs w:val="21"/>
        </w:rPr>
        <w:t>Олександр МОКРЯК</w:t>
      </w:r>
    </w:p>
    <w:sectPr w:rsidR="00623258" w:rsidRPr="006A6765" w:rsidSect="00D225B2">
      <w:footerReference w:type="default" r:id="rId37"/>
      <w:pgSz w:w="16838" w:h="11906" w:orient="landscape"/>
      <w:pgMar w:top="426"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3F4F1" w14:textId="77777777" w:rsidR="00C64CA3" w:rsidRDefault="00C64CA3" w:rsidP="00623258">
      <w:r>
        <w:separator/>
      </w:r>
    </w:p>
  </w:endnote>
  <w:endnote w:type="continuationSeparator" w:id="0">
    <w:p w14:paraId="6FBB4787" w14:textId="77777777" w:rsidR="00C64CA3" w:rsidRDefault="00C64CA3" w:rsidP="00623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2883072"/>
      <w:docPartObj>
        <w:docPartGallery w:val="Page Numbers (Bottom of Page)"/>
        <w:docPartUnique/>
      </w:docPartObj>
    </w:sdtPr>
    <w:sdtEndPr>
      <w:rPr>
        <w:rFonts w:ascii="Times New Roman" w:hAnsi="Times New Roman" w:cs="Times New Roman"/>
        <w:sz w:val="20"/>
      </w:rPr>
    </w:sdtEndPr>
    <w:sdtContent>
      <w:p w14:paraId="4E4AF2BA" w14:textId="5F737FBF" w:rsidR="00623258" w:rsidRPr="00623258" w:rsidRDefault="00623258">
        <w:pPr>
          <w:pStyle w:val="a9"/>
          <w:jc w:val="right"/>
          <w:rPr>
            <w:rFonts w:ascii="Times New Roman" w:hAnsi="Times New Roman" w:cs="Times New Roman"/>
            <w:sz w:val="20"/>
          </w:rPr>
        </w:pPr>
        <w:r w:rsidRPr="00623258">
          <w:rPr>
            <w:rFonts w:ascii="Times New Roman" w:hAnsi="Times New Roman" w:cs="Times New Roman"/>
            <w:sz w:val="20"/>
          </w:rPr>
          <w:fldChar w:fldCharType="begin"/>
        </w:r>
        <w:r w:rsidRPr="00623258">
          <w:rPr>
            <w:rFonts w:ascii="Times New Roman" w:hAnsi="Times New Roman" w:cs="Times New Roman"/>
            <w:sz w:val="20"/>
          </w:rPr>
          <w:instrText>PAGE   \* MERGEFORMAT</w:instrText>
        </w:r>
        <w:r w:rsidRPr="00623258">
          <w:rPr>
            <w:rFonts w:ascii="Times New Roman" w:hAnsi="Times New Roman" w:cs="Times New Roman"/>
            <w:sz w:val="20"/>
          </w:rPr>
          <w:fldChar w:fldCharType="separate"/>
        </w:r>
        <w:r w:rsidR="002E798F" w:rsidRPr="002E798F">
          <w:rPr>
            <w:rFonts w:ascii="Times New Roman" w:hAnsi="Times New Roman" w:cs="Times New Roman"/>
            <w:noProof/>
            <w:sz w:val="20"/>
            <w:lang w:val="ru-RU"/>
          </w:rPr>
          <w:t>12</w:t>
        </w:r>
        <w:r w:rsidRPr="00623258">
          <w:rPr>
            <w:rFonts w:ascii="Times New Roman" w:hAnsi="Times New Roman" w:cs="Times New Roman"/>
            <w:sz w:val="20"/>
          </w:rPr>
          <w:fldChar w:fldCharType="end"/>
        </w:r>
      </w:p>
    </w:sdtContent>
  </w:sdt>
  <w:p w14:paraId="749DAFC8" w14:textId="77777777" w:rsidR="00623258" w:rsidRDefault="0062325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43607" w14:textId="77777777" w:rsidR="00C64CA3" w:rsidRDefault="00C64CA3" w:rsidP="00623258">
      <w:r>
        <w:separator/>
      </w:r>
    </w:p>
  </w:footnote>
  <w:footnote w:type="continuationSeparator" w:id="0">
    <w:p w14:paraId="57F63D4A" w14:textId="77777777" w:rsidR="00C64CA3" w:rsidRDefault="00C64CA3" w:rsidP="006232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887ED4"/>
    <w:multiLevelType w:val="multilevel"/>
    <w:tmpl w:val="A1B06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8D0622"/>
    <w:multiLevelType w:val="hybridMultilevel"/>
    <w:tmpl w:val="E18A146E"/>
    <w:lvl w:ilvl="0" w:tplc="04220011">
      <w:start w:val="1"/>
      <w:numFmt w:val="decimal"/>
      <w:lvlText w:val="%1)"/>
      <w:lvlJc w:val="left"/>
      <w:pPr>
        <w:ind w:left="748" w:hanging="360"/>
      </w:pPr>
    </w:lvl>
    <w:lvl w:ilvl="1" w:tplc="04220019" w:tentative="1">
      <w:start w:val="1"/>
      <w:numFmt w:val="lowerLetter"/>
      <w:lvlText w:val="%2."/>
      <w:lvlJc w:val="left"/>
      <w:pPr>
        <w:ind w:left="1468" w:hanging="360"/>
      </w:pPr>
    </w:lvl>
    <w:lvl w:ilvl="2" w:tplc="0422001B" w:tentative="1">
      <w:start w:val="1"/>
      <w:numFmt w:val="lowerRoman"/>
      <w:lvlText w:val="%3."/>
      <w:lvlJc w:val="right"/>
      <w:pPr>
        <w:ind w:left="2188" w:hanging="180"/>
      </w:pPr>
    </w:lvl>
    <w:lvl w:ilvl="3" w:tplc="0422000F" w:tentative="1">
      <w:start w:val="1"/>
      <w:numFmt w:val="decimal"/>
      <w:lvlText w:val="%4."/>
      <w:lvlJc w:val="left"/>
      <w:pPr>
        <w:ind w:left="2908" w:hanging="360"/>
      </w:pPr>
    </w:lvl>
    <w:lvl w:ilvl="4" w:tplc="04220019" w:tentative="1">
      <w:start w:val="1"/>
      <w:numFmt w:val="lowerLetter"/>
      <w:lvlText w:val="%5."/>
      <w:lvlJc w:val="left"/>
      <w:pPr>
        <w:ind w:left="3628" w:hanging="360"/>
      </w:pPr>
    </w:lvl>
    <w:lvl w:ilvl="5" w:tplc="0422001B" w:tentative="1">
      <w:start w:val="1"/>
      <w:numFmt w:val="lowerRoman"/>
      <w:lvlText w:val="%6."/>
      <w:lvlJc w:val="right"/>
      <w:pPr>
        <w:ind w:left="4348" w:hanging="180"/>
      </w:pPr>
    </w:lvl>
    <w:lvl w:ilvl="6" w:tplc="0422000F" w:tentative="1">
      <w:start w:val="1"/>
      <w:numFmt w:val="decimal"/>
      <w:lvlText w:val="%7."/>
      <w:lvlJc w:val="left"/>
      <w:pPr>
        <w:ind w:left="5068" w:hanging="360"/>
      </w:pPr>
    </w:lvl>
    <w:lvl w:ilvl="7" w:tplc="04220019" w:tentative="1">
      <w:start w:val="1"/>
      <w:numFmt w:val="lowerLetter"/>
      <w:lvlText w:val="%8."/>
      <w:lvlJc w:val="left"/>
      <w:pPr>
        <w:ind w:left="5788" w:hanging="360"/>
      </w:pPr>
    </w:lvl>
    <w:lvl w:ilvl="8" w:tplc="0422001B" w:tentative="1">
      <w:start w:val="1"/>
      <w:numFmt w:val="lowerRoman"/>
      <w:lvlText w:val="%9."/>
      <w:lvlJc w:val="right"/>
      <w:pPr>
        <w:ind w:left="6508" w:hanging="180"/>
      </w:pPr>
    </w:lvl>
  </w:abstractNum>
  <w:abstractNum w:abstractNumId="2" w15:restartNumberingAfterBreak="0">
    <w:nsid w:val="4B4D1DAE"/>
    <w:multiLevelType w:val="hybridMultilevel"/>
    <w:tmpl w:val="CCF46CA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76D4808"/>
    <w:multiLevelType w:val="hybridMultilevel"/>
    <w:tmpl w:val="32240FC8"/>
    <w:lvl w:ilvl="0" w:tplc="0419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531919711">
    <w:abstractNumId w:val="2"/>
  </w:num>
  <w:num w:numId="2" w16cid:durableId="609894105">
    <w:abstractNumId w:val="1"/>
  </w:num>
  <w:num w:numId="3" w16cid:durableId="424308861">
    <w:abstractNumId w:val="0"/>
  </w:num>
  <w:num w:numId="4" w16cid:durableId="1579605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AC5"/>
    <w:rsid w:val="000006D7"/>
    <w:rsid w:val="000014A8"/>
    <w:rsid w:val="00005833"/>
    <w:rsid w:val="00006A4A"/>
    <w:rsid w:val="00014072"/>
    <w:rsid w:val="00020709"/>
    <w:rsid w:val="00033EDC"/>
    <w:rsid w:val="0003454C"/>
    <w:rsid w:val="00035904"/>
    <w:rsid w:val="00041907"/>
    <w:rsid w:val="00044C87"/>
    <w:rsid w:val="0005220C"/>
    <w:rsid w:val="00054804"/>
    <w:rsid w:val="00070F92"/>
    <w:rsid w:val="000726EB"/>
    <w:rsid w:val="00073447"/>
    <w:rsid w:val="000900DC"/>
    <w:rsid w:val="00090DDC"/>
    <w:rsid w:val="000919CD"/>
    <w:rsid w:val="000A2CCA"/>
    <w:rsid w:val="000A5FE2"/>
    <w:rsid w:val="000A6250"/>
    <w:rsid w:val="000A6833"/>
    <w:rsid w:val="000A79CB"/>
    <w:rsid w:val="000A7D76"/>
    <w:rsid w:val="000B567E"/>
    <w:rsid w:val="000C2A70"/>
    <w:rsid w:val="000C2B58"/>
    <w:rsid w:val="000C2CB5"/>
    <w:rsid w:val="000C2CD5"/>
    <w:rsid w:val="000C5BC2"/>
    <w:rsid w:val="000C76D1"/>
    <w:rsid w:val="000C77B7"/>
    <w:rsid w:val="000D59F4"/>
    <w:rsid w:val="000E1D72"/>
    <w:rsid w:val="000E2A34"/>
    <w:rsid w:val="000F030F"/>
    <w:rsid w:val="000F04F5"/>
    <w:rsid w:val="000F33D6"/>
    <w:rsid w:val="000F45DF"/>
    <w:rsid w:val="000F471C"/>
    <w:rsid w:val="000F6A56"/>
    <w:rsid w:val="001007F3"/>
    <w:rsid w:val="0010289C"/>
    <w:rsid w:val="001052FF"/>
    <w:rsid w:val="001202A9"/>
    <w:rsid w:val="00122656"/>
    <w:rsid w:val="0013454E"/>
    <w:rsid w:val="001418C1"/>
    <w:rsid w:val="00143C83"/>
    <w:rsid w:val="001444CB"/>
    <w:rsid w:val="00150177"/>
    <w:rsid w:val="00152314"/>
    <w:rsid w:val="00153C97"/>
    <w:rsid w:val="001540E0"/>
    <w:rsid w:val="001543DF"/>
    <w:rsid w:val="0016082C"/>
    <w:rsid w:val="00163779"/>
    <w:rsid w:val="00167F73"/>
    <w:rsid w:val="0017003D"/>
    <w:rsid w:val="00174E0E"/>
    <w:rsid w:val="001755F9"/>
    <w:rsid w:val="001815CC"/>
    <w:rsid w:val="00181AC4"/>
    <w:rsid w:val="001879A7"/>
    <w:rsid w:val="00187D7A"/>
    <w:rsid w:val="00190074"/>
    <w:rsid w:val="0019110F"/>
    <w:rsid w:val="001926EF"/>
    <w:rsid w:val="00194A18"/>
    <w:rsid w:val="001A7C16"/>
    <w:rsid w:val="001B08BB"/>
    <w:rsid w:val="001B1D9A"/>
    <w:rsid w:val="001B3391"/>
    <w:rsid w:val="001B4DB2"/>
    <w:rsid w:val="001B647C"/>
    <w:rsid w:val="001C09D8"/>
    <w:rsid w:val="001C0B92"/>
    <w:rsid w:val="001C2200"/>
    <w:rsid w:val="001D22E4"/>
    <w:rsid w:val="001E572D"/>
    <w:rsid w:val="001E5BD6"/>
    <w:rsid w:val="001E6F91"/>
    <w:rsid w:val="001F32B7"/>
    <w:rsid w:val="001F3FD8"/>
    <w:rsid w:val="00204AC5"/>
    <w:rsid w:val="00204C5C"/>
    <w:rsid w:val="0020543D"/>
    <w:rsid w:val="0021205F"/>
    <w:rsid w:val="0021308C"/>
    <w:rsid w:val="00214D1E"/>
    <w:rsid w:val="002222B0"/>
    <w:rsid w:val="002228CC"/>
    <w:rsid w:val="00223D1B"/>
    <w:rsid w:val="0022602F"/>
    <w:rsid w:val="00230ABA"/>
    <w:rsid w:val="00233411"/>
    <w:rsid w:val="00235AED"/>
    <w:rsid w:val="00243AAA"/>
    <w:rsid w:val="00246600"/>
    <w:rsid w:val="00253AC1"/>
    <w:rsid w:val="00257F69"/>
    <w:rsid w:val="002709E8"/>
    <w:rsid w:val="0027280A"/>
    <w:rsid w:val="00274FED"/>
    <w:rsid w:val="002800A0"/>
    <w:rsid w:val="00287644"/>
    <w:rsid w:val="00293AE6"/>
    <w:rsid w:val="00294888"/>
    <w:rsid w:val="002A038B"/>
    <w:rsid w:val="002A2361"/>
    <w:rsid w:val="002A61B3"/>
    <w:rsid w:val="002A632D"/>
    <w:rsid w:val="002B21AE"/>
    <w:rsid w:val="002B2CA2"/>
    <w:rsid w:val="002B3B7A"/>
    <w:rsid w:val="002C6749"/>
    <w:rsid w:val="002D473A"/>
    <w:rsid w:val="002E2D80"/>
    <w:rsid w:val="002E4046"/>
    <w:rsid w:val="002E798F"/>
    <w:rsid w:val="00301822"/>
    <w:rsid w:val="00303FC0"/>
    <w:rsid w:val="00307B73"/>
    <w:rsid w:val="00307F50"/>
    <w:rsid w:val="003159FA"/>
    <w:rsid w:val="003162EE"/>
    <w:rsid w:val="00316F76"/>
    <w:rsid w:val="00317520"/>
    <w:rsid w:val="00330335"/>
    <w:rsid w:val="003319E4"/>
    <w:rsid w:val="00334EA2"/>
    <w:rsid w:val="00343AA9"/>
    <w:rsid w:val="00343F1F"/>
    <w:rsid w:val="00343F39"/>
    <w:rsid w:val="0035210B"/>
    <w:rsid w:val="00357026"/>
    <w:rsid w:val="0036023D"/>
    <w:rsid w:val="0036079A"/>
    <w:rsid w:val="00361B34"/>
    <w:rsid w:val="00372AAB"/>
    <w:rsid w:val="00373D5E"/>
    <w:rsid w:val="00376297"/>
    <w:rsid w:val="0037751F"/>
    <w:rsid w:val="0038175D"/>
    <w:rsid w:val="00381945"/>
    <w:rsid w:val="00381E64"/>
    <w:rsid w:val="003841E2"/>
    <w:rsid w:val="00384905"/>
    <w:rsid w:val="00385C34"/>
    <w:rsid w:val="00386670"/>
    <w:rsid w:val="003941BF"/>
    <w:rsid w:val="003950B2"/>
    <w:rsid w:val="00397817"/>
    <w:rsid w:val="003A7283"/>
    <w:rsid w:val="003C0D83"/>
    <w:rsid w:val="003C566B"/>
    <w:rsid w:val="003C5EA9"/>
    <w:rsid w:val="003C6FB4"/>
    <w:rsid w:val="003D11DC"/>
    <w:rsid w:val="003D18E9"/>
    <w:rsid w:val="003D55DA"/>
    <w:rsid w:val="003D6C21"/>
    <w:rsid w:val="0040181B"/>
    <w:rsid w:val="00407B64"/>
    <w:rsid w:val="00412764"/>
    <w:rsid w:val="00420457"/>
    <w:rsid w:val="00427ADD"/>
    <w:rsid w:val="004312FD"/>
    <w:rsid w:val="004322DC"/>
    <w:rsid w:val="004326D3"/>
    <w:rsid w:val="00434DD3"/>
    <w:rsid w:val="00435C87"/>
    <w:rsid w:val="004403DF"/>
    <w:rsid w:val="00444E4A"/>
    <w:rsid w:val="00447697"/>
    <w:rsid w:val="004524ED"/>
    <w:rsid w:val="0045716A"/>
    <w:rsid w:val="004623A4"/>
    <w:rsid w:val="00471077"/>
    <w:rsid w:val="00471A32"/>
    <w:rsid w:val="0047228D"/>
    <w:rsid w:val="004724DF"/>
    <w:rsid w:val="00475B06"/>
    <w:rsid w:val="0048196D"/>
    <w:rsid w:val="00493E80"/>
    <w:rsid w:val="004965FF"/>
    <w:rsid w:val="00496ABD"/>
    <w:rsid w:val="00497516"/>
    <w:rsid w:val="00497A63"/>
    <w:rsid w:val="004A2F20"/>
    <w:rsid w:val="004A3789"/>
    <w:rsid w:val="004A59D4"/>
    <w:rsid w:val="004B0CDF"/>
    <w:rsid w:val="004B548A"/>
    <w:rsid w:val="004B6F22"/>
    <w:rsid w:val="004C1628"/>
    <w:rsid w:val="004C53AE"/>
    <w:rsid w:val="004D1C50"/>
    <w:rsid w:val="004F06D7"/>
    <w:rsid w:val="004F2C65"/>
    <w:rsid w:val="004F67EB"/>
    <w:rsid w:val="004F710C"/>
    <w:rsid w:val="004F7C76"/>
    <w:rsid w:val="005017DD"/>
    <w:rsid w:val="00503B65"/>
    <w:rsid w:val="00506841"/>
    <w:rsid w:val="005269A7"/>
    <w:rsid w:val="00530F11"/>
    <w:rsid w:val="0053524A"/>
    <w:rsid w:val="00535504"/>
    <w:rsid w:val="00543403"/>
    <w:rsid w:val="00550F6D"/>
    <w:rsid w:val="00551346"/>
    <w:rsid w:val="0055414D"/>
    <w:rsid w:val="00563186"/>
    <w:rsid w:val="00566C66"/>
    <w:rsid w:val="0057309A"/>
    <w:rsid w:val="00573DFE"/>
    <w:rsid w:val="0057657A"/>
    <w:rsid w:val="00580838"/>
    <w:rsid w:val="00585E9A"/>
    <w:rsid w:val="00585EEE"/>
    <w:rsid w:val="005917EC"/>
    <w:rsid w:val="00597D08"/>
    <w:rsid w:val="005A226E"/>
    <w:rsid w:val="005A4296"/>
    <w:rsid w:val="005A4534"/>
    <w:rsid w:val="005B035B"/>
    <w:rsid w:val="005B7CC1"/>
    <w:rsid w:val="005E287F"/>
    <w:rsid w:val="005E48F7"/>
    <w:rsid w:val="005E4E49"/>
    <w:rsid w:val="005E666B"/>
    <w:rsid w:val="005F18F0"/>
    <w:rsid w:val="005F1E19"/>
    <w:rsid w:val="00602041"/>
    <w:rsid w:val="00607902"/>
    <w:rsid w:val="00621256"/>
    <w:rsid w:val="00622B2C"/>
    <w:rsid w:val="00623258"/>
    <w:rsid w:val="006252DE"/>
    <w:rsid w:val="0063132D"/>
    <w:rsid w:val="00645A05"/>
    <w:rsid w:val="0064764C"/>
    <w:rsid w:val="00663F01"/>
    <w:rsid w:val="0066425C"/>
    <w:rsid w:val="00671DDF"/>
    <w:rsid w:val="00676383"/>
    <w:rsid w:val="0068276B"/>
    <w:rsid w:val="006917CF"/>
    <w:rsid w:val="00692E81"/>
    <w:rsid w:val="00696247"/>
    <w:rsid w:val="006A069E"/>
    <w:rsid w:val="006A1C92"/>
    <w:rsid w:val="006A6765"/>
    <w:rsid w:val="006B0A8F"/>
    <w:rsid w:val="006B17B8"/>
    <w:rsid w:val="006B3A5E"/>
    <w:rsid w:val="006B4D78"/>
    <w:rsid w:val="006B7014"/>
    <w:rsid w:val="006C7F22"/>
    <w:rsid w:val="006D3089"/>
    <w:rsid w:val="006D37D5"/>
    <w:rsid w:val="006D6C4B"/>
    <w:rsid w:val="006E63EC"/>
    <w:rsid w:val="006F499E"/>
    <w:rsid w:val="006F4E5B"/>
    <w:rsid w:val="006F7FD3"/>
    <w:rsid w:val="0070269D"/>
    <w:rsid w:val="00730804"/>
    <w:rsid w:val="00730DD6"/>
    <w:rsid w:val="00734125"/>
    <w:rsid w:val="0073415C"/>
    <w:rsid w:val="007343C9"/>
    <w:rsid w:val="00734C94"/>
    <w:rsid w:val="00735298"/>
    <w:rsid w:val="007359E4"/>
    <w:rsid w:val="00742951"/>
    <w:rsid w:val="00745B49"/>
    <w:rsid w:val="0074601D"/>
    <w:rsid w:val="00763D6E"/>
    <w:rsid w:val="007659E5"/>
    <w:rsid w:val="00787B51"/>
    <w:rsid w:val="007923E0"/>
    <w:rsid w:val="007A022A"/>
    <w:rsid w:val="007A032B"/>
    <w:rsid w:val="007A0D69"/>
    <w:rsid w:val="007A597D"/>
    <w:rsid w:val="007B34EA"/>
    <w:rsid w:val="007B5277"/>
    <w:rsid w:val="007D14EE"/>
    <w:rsid w:val="007D6960"/>
    <w:rsid w:val="007E6B60"/>
    <w:rsid w:val="007E7AE1"/>
    <w:rsid w:val="007F0F76"/>
    <w:rsid w:val="007F3AD5"/>
    <w:rsid w:val="00801243"/>
    <w:rsid w:val="00803C3B"/>
    <w:rsid w:val="00817133"/>
    <w:rsid w:val="008219DE"/>
    <w:rsid w:val="0082632E"/>
    <w:rsid w:val="0082717E"/>
    <w:rsid w:val="00827E02"/>
    <w:rsid w:val="00832FE0"/>
    <w:rsid w:val="0083457B"/>
    <w:rsid w:val="008363DA"/>
    <w:rsid w:val="00837B42"/>
    <w:rsid w:val="00840C7C"/>
    <w:rsid w:val="00844897"/>
    <w:rsid w:val="008455B6"/>
    <w:rsid w:val="00851AB3"/>
    <w:rsid w:val="0085350F"/>
    <w:rsid w:val="00854E5C"/>
    <w:rsid w:val="00860393"/>
    <w:rsid w:val="00861576"/>
    <w:rsid w:val="00866346"/>
    <w:rsid w:val="00873B99"/>
    <w:rsid w:val="00874F1A"/>
    <w:rsid w:val="008809CF"/>
    <w:rsid w:val="00887925"/>
    <w:rsid w:val="00887A0B"/>
    <w:rsid w:val="008908DA"/>
    <w:rsid w:val="008947BF"/>
    <w:rsid w:val="00894A17"/>
    <w:rsid w:val="00895524"/>
    <w:rsid w:val="00896646"/>
    <w:rsid w:val="008A2CBC"/>
    <w:rsid w:val="008A33A2"/>
    <w:rsid w:val="008A4D20"/>
    <w:rsid w:val="008A6D23"/>
    <w:rsid w:val="008B25AF"/>
    <w:rsid w:val="008C1C40"/>
    <w:rsid w:val="008C58D4"/>
    <w:rsid w:val="008D0301"/>
    <w:rsid w:val="008D40C5"/>
    <w:rsid w:val="008D7E27"/>
    <w:rsid w:val="008E1046"/>
    <w:rsid w:val="008E1107"/>
    <w:rsid w:val="008E558E"/>
    <w:rsid w:val="008F2790"/>
    <w:rsid w:val="008F2FA5"/>
    <w:rsid w:val="008F75D7"/>
    <w:rsid w:val="00905FF9"/>
    <w:rsid w:val="00916072"/>
    <w:rsid w:val="00917E06"/>
    <w:rsid w:val="00922722"/>
    <w:rsid w:val="00927A94"/>
    <w:rsid w:val="0093030B"/>
    <w:rsid w:val="00931242"/>
    <w:rsid w:val="00931BC4"/>
    <w:rsid w:val="00932826"/>
    <w:rsid w:val="009339A8"/>
    <w:rsid w:val="0094675E"/>
    <w:rsid w:val="0094762E"/>
    <w:rsid w:val="00955820"/>
    <w:rsid w:val="009561C4"/>
    <w:rsid w:val="0096427B"/>
    <w:rsid w:val="009674B7"/>
    <w:rsid w:val="00970654"/>
    <w:rsid w:val="00972339"/>
    <w:rsid w:val="009727B6"/>
    <w:rsid w:val="0097486E"/>
    <w:rsid w:val="00975CDF"/>
    <w:rsid w:val="00984E65"/>
    <w:rsid w:val="0098736F"/>
    <w:rsid w:val="009878ED"/>
    <w:rsid w:val="00991B51"/>
    <w:rsid w:val="00992596"/>
    <w:rsid w:val="0099538E"/>
    <w:rsid w:val="009A12F0"/>
    <w:rsid w:val="009A2D7B"/>
    <w:rsid w:val="009A4CF7"/>
    <w:rsid w:val="009B156A"/>
    <w:rsid w:val="009C4C6A"/>
    <w:rsid w:val="009E7443"/>
    <w:rsid w:val="009F4B9E"/>
    <w:rsid w:val="009F73FF"/>
    <w:rsid w:val="00A00996"/>
    <w:rsid w:val="00A016EF"/>
    <w:rsid w:val="00A04AB0"/>
    <w:rsid w:val="00A07217"/>
    <w:rsid w:val="00A10436"/>
    <w:rsid w:val="00A150E6"/>
    <w:rsid w:val="00A30525"/>
    <w:rsid w:val="00A30C49"/>
    <w:rsid w:val="00A369BD"/>
    <w:rsid w:val="00A37783"/>
    <w:rsid w:val="00A519DA"/>
    <w:rsid w:val="00A63730"/>
    <w:rsid w:val="00A90BEA"/>
    <w:rsid w:val="00AA3377"/>
    <w:rsid w:val="00AA7E43"/>
    <w:rsid w:val="00AB0BF9"/>
    <w:rsid w:val="00AB0CBF"/>
    <w:rsid w:val="00AB3217"/>
    <w:rsid w:val="00AC10A8"/>
    <w:rsid w:val="00AC1797"/>
    <w:rsid w:val="00AC2D20"/>
    <w:rsid w:val="00AC6254"/>
    <w:rsid w:val="00AD00BD"/>
    <w:rsid w:val="00AD092A"/>
    <w:rsid w:val="00AD74B4"/>
    <w:rsid w:val="00AE1AE5"/>
    <w:rsid w:val="00AE1DC1"/>
    <w:rsid w:val="00AE2880"/>
    <w:rsid w:val="00AE37B4"/>
    <w:rsid w:val="00AE654F"/>
    <w:rsid w:val="00AE7F0F"/>
    <w:rsid w:val="00AF0238"/>
    <w:rsid w:val="00AF2DD3"/>
    <w:rsid w:val="00AF5C99"/>
    <w:rsid w:val="00AF7284"/>
    <w:rsid w:val="00AF77AF"/>
    <w:rsid w:val="00B00A3B"/>
    <w:rsid w:val="00B024FB"/>
    <w:rsid w:val="00B17E27"/>
    <w:rsid w:val="00B2378C"/>
    <w:rsid w:val="00B24A9E"/>
    <w:rsid w:val="00B24B44"/>
    <w:rsid w:val="00B26DEF"/>
    <w:rsid w:val="00B319BD"/>
    <w:rsid w:val="00B33D09"/>
    <w:rsid w:val="00B34C79"/>
    <w:rsid w:val="00B41C0C"/>
    <w:rsid w:val="00B47068"/>
    <w:rsid w:val="00B52F70"/>
    <w:rsid w:val="00B56E96"/>
    <w:rsid w:val="00B61ED2"/>
    <w:rsid w:val="00B6473E"/>
    <w:rsid w:val="00B64B7C"/>
    <w:rsid w:val="00B74007"/>
    <w:rsid w:val="00B81D4B"/>
    <w:rsid w:val="00B823F7"/>
    <w:rsid w:val="00B834AA"/>
    <w:rsid w:val="00B8503A"/>
    <w:rsid w:val="00B85F6A"/>
    <w:rsid w:val="00B8707C"/>
    <w:rsid w:val="00B92C3E"/>
    <w:rsid w:val="00B95353"/>
    <w:rsid w:val="00B95F35"/>
    <w:rsid w:val="00BA4CF8"/>
    <w:rsid w:val="00BA5D98"/>
    <w:rsid w:val="00BA5F53"/>
    <w:rsid w:val="00BB5F1C"/>
    <w:rsid w:val="00BB6D2D"/>
    <w:rsid w:val="00BC12F7"/>
    <w:rsid w:val="00BC34CA"/>
    <w:rsid w:val="00BC3D19"/>
    <w:rsid w:val="00BE092A"/>
    <w:rsid w:val="00BE172B"/>
    <w:rsid w:val="00BE23D0"/>
    <w:rsid w:val="00BF4825"/>
    <w:rsid w:val="00BF5FDB"/>
    <w:rsid w:val="00C1076A"/>
    <w:rsid w:val="00C141B3"/>
    <w:rsid w:val="00C1502D"/>
    <w:rsid w:val="00C17029"/>
    <w:rsid w:val="00C17A7F"/>
    <w:rsid w:val="00C2024E"/>
    <w:rsid w:val="00C22F18"/>
    <w:rsid w:val="00C239EF"/>
    <w:rsid w:val="00C2703A"/>
    <w:rsid w:val="00C30A43"/>
    <w:rsid w:val="00C3427D"/>
    <w:rsid w:val="00C34E99"/>
    <w:rsid w:val="00C353A6"/>
    <w:rsid w:val="00C418A0"/>
    <w:rsid w:val="00C41EF7"/>
    <w:rsid w:val="00C465CC"/>
    <w:rsid w:val="00C47361"/>
    <w:rsid w:val="00C50CD5"/>
    <w:rsid w:val="00C56E31"/>
    <w:rsid w:val="00C611D5"/>
    <w:rsid w:val="00C6183E"/>
    <w:rsid w:val="00C63B0C"/>
    <w:rsid w:val="00C64889"/>
    <w:rsid w:val="00C649B6"/>
    <w:rsid w:val="00C64CA3"/>
    <w:rsid w:val="00C6726D"/>
    <w:rsid w:val="00C70F9B"/>
    <w:rsid w:val="00C746EB"/>
    <w:rsid w:val="00C76314"/>
    <w:rsid w:val="00C764D6"/>
    <w:rsid w:val="00C8220F"/>
    <w:rsid w:val="00C83CD9"/>
    <w:rsid w:val="00C846BC"/>
    <w:rsid w:val="00C90A59"/>
    <w:rsid w:val="00C91975"/>
    <w:rsid w:val="00C9263A"/>
    <w:rsid w:val="00C95497"/>
    <w:rsid w:val="00C96B80"/>
    <w:rsid w:val="00CA1954"/>
    <w:rsid w:val="00CA33F2"/>
    <w:rsid w:val="00CA7E9C"/>
    <w:rsid w:val="00CB02DD"/>
    <w:rsid w:val="00CB0A0D"/>
    <w:rsid w:val="00CB343F"/>
    <w:rsid w:val="00CB4799"/>
    <w:rsid w:val="00CC3874"/>
    <w:rsid w:val="00CC4C35"/>
    <w:rsid w:val="00CC548A"/>
    <w:rsid w:val="00CD1DF8"/>
    <w:rsid w:val="00CE2933"/>
    <w:rsid w:val="00CE79B1"/>
    <w:rsid w:val="00CF0977"/>
    <w:rsid w:val="00CF214E"/>
    <w:rsid w:val="00CF3C6D"/>
    <w:rsid w:val="00D007E0"/>
    <w:rsid w:val="00D072AC"/>
    <w:rsid w:val="00D15F30"/>
    <w:rsid w:val="00D225B2"/>
    <w:rsid w:val="00D22FF3"/>
    <w:rsid w:val="00D23CAB"/>
    <w:rsid w:val="00D2545F"/>
    <w:rsid w:val="00D319FB"/>
    <w:rsid w:val="00D4149B"/>
    <w:rsid w:val="00D42FE5"/>
    <w:rsid w:val="00D44412"/>
    <w:rsid w:val="00D45964"/>
    <w:rsid w:val="00D51571"/>
    <w:rsid w:val="00D527CC"/>
    <w:rsid w:val="00D55628"/>
    <w:rsid w:val="00D55638"/>
    <w:rsid w:val="00D61A9C"/>
    <w:rsid w:val="00D72E2A"/>
    <w:rsid w:val="00D83E6C"/>
    <w:rsid w:val="00D8458F"/>
    <w:rsid w:val="00D906EE"/>
    <w:rsid w:val="00D94CFF"/>
    <w:rsid w:val="00D95678"/>
    <w:rsid w:val="00DA2DEC"/>
    <w:rsid w:val="00DB124D"/>
    <w:rsid w:val="00DB2FF0"/>
    <w:rsid w:val="00DB493B"/>
    <w:rsid w:val="00DB7886"/>
    <w:rsid w:val="00DC1C16"/>
    <w:rsid w:val="00DC2A71"/>
    <w:rsid w:val="00DC7134"/>
    <w:rsid w:val="00DD0567"/>
    <w:rsid w:val="00DD0750"/>
    <w:rsid w:val="00DD7910"/>
    <w:rsid w:val="00DD7C88"/>
    <w:rsid w:val="00DE19EB"/>
    <w:rsid w:val="00DF0381"/>
    <w:rsid w:val="00DF504D"/>
    <w:rsid w:val="00E00022"/>
    <w:rsid w:val="00E03733"/>
    <w:rsid w:val="00E1345D"/>
    <w:rsid w:val="00E14CF3"/>
    <w:rsid w:val="00E163C6"/>
    <w:rsid w:val="00E16905"/>
    <w:rsid w:val="00E20BE8"/>
    <w:rsid w:val="00E20F1D"/>
    <w:rsid w:val="00E235E3"/>
    <w:rsid w:val="00E31084"/>
    <w:rsid w:val="00E31C79"/>
    <w:rsid w:val="00E32789"/>
    <w:rsid w:val="00E33544"/>
    <w:rsid w:val="00E355D0"/>
    <w:rsid w:val="00E366FB"/>
    <w:rsid w:val="00E40679"/>
    <w:rsid w:val="00E40B6A"/>
    <w:rsid w:val="00E51389"/>
    <w:rsid w:val="00E6031C"/>
    <w:rsid w:val="00E70FD8"/>
    <w:rsid w:val="00E717F7"/>
    <w:rsid w:val="00E77C6C"/>
    <w:rsid w:val="00E8141B"/>
    <w:rsid w:val="00E81EC8"/>
    <w:rsid w:val="00E864FC"/>
    <w:rsid w:val="00E90C0F"/>
    <w:rsid w:val="00EA699C"/>
    <w:rsid w:val="00ED2883"/>
    <w:rsid w:val="00ED5624"/>
    <w:rsid w:val="00ED6F31"/>
    <w:rsid w:val="00EE0F35"/>
    <w:rsid w:val="00EE1810"/>
    <w:rsid w:val="00EE617E"/>
    <w:rsid w:val="00EF2F82"/>
    <w:rsid w:val="00EF5C10"/>
    <w:rsid w:val="00EF6A53"/>
    <w:rsid w:val="00F07297"/>
    <w:rsid w:val="00F117A1"/>
    <w:rsid w:val="00F16575"/>
    <w:rsid w:val="00F200B2"/>
    <w:rsid w:val="00F22379"/>
    <w:rsid w:val="00F235F0"/>
    <w:rsid w:val="00F25A94"/>
    <w:rsid w:val="00F35110"/>
    <w:rsid w:val="00F36A41"/>
    <w:rsid w:val="00F43C1A"/>
    <w:rsid w:val="00F442FC"/>
    <w:rsid w:val="00F47976"/>
    <w:rsid w:val="00F56C77"/>
    <w:rsid w:val="00F5732A"/>
    <w:rsid w:val="00F62BBB"/>
    <w:rsid w:val="00F7051F"/>
    <w:rsid w:val="00F715A5"/>
    <w:rsid w:val="00F724C7"/>
    <w:rsid w:val="00F7294D"/>
    <w:rsid w:val="00F819AE"/>
    <w:rsid w:val="00F84264"/>
    <w:rsid w:val="00F852D8"/>
    <w:rsid w:val="00F918C1"/>
    <w:rsid w:val="00F91E62"/>
    <w:rsid w:val="00F927AC"/>
    <w:rsid w:val="00F9499F"/>
    <w:rsid w:val="00F9777E"/>
    <w:rsid w:val="00FA478A"/>
    <w:rsid w:val="00FA4A38"/>
    <w:rsid w:val="00FA76D0"/>
    <w:rsid w:val="00FC2561"/>
    <w:rsid w:val="00FC535C"/>
    <w:rsid w:val="00FD00C5"/>
    <w:rsid w:val="00FD0EC9"/>
    <w:rsid w:val="00FD6439"/>
    <w:rsid w:val="00FD6B7E"/>
    <w:rsid w:val="00FD766A"/>
    <w:rsid w:val="00FE1AFD"/>
    <w:rsid w:val="00FE1C83"/>
    <w:rsid w:val="00FF123D"/>
    <w:rsid w:val="00FF5852"/>
    <w:rsid w:val="00FF7A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55AEF"/>
  <w15:chartTrackingRefBased/>
  <w15:docId w15:val="{4A2AEBA3-0DDA-9A42-BED7-BFEFCC22C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4C87"/>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04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F117A1"/>
    <w:pPr>
      <w:spacing w:before="100" w:beforeAutospacing="1" w:after="100" w:afterAutospacing="1"/>
    </w:pPr>
    <w:rPr>
      <w:rFonts w:ascii="Times New Roman" w:eastAsia="Times New Roman" w:hAnsi="Times New Roman" w:cs="Times New Roman"/>
      <w:lang w:eastAsia="ru-RU"/>
    </w:rPr>
  </w:style>
  <w:style w:type="character" w:customStyle="1" w:styleId="apple-converted-space">
    <w:name w:val="apple-converted-space"/>
    <w:basedOn w:val="a0"/>
    <w:rsid w:val="00F117A1"/>
  </w:style>
  <w:style w:type="character" w:styleId="a4">
    <w:name w:val="Hyperlink"/>
    <w:basedOn w:val="a0"/>
    <w:uiPriority w:val="99"/>
    <w:unhideWhenUsed/>
    <w:rsid w:val="00F117A1"/>
    <w:rPr>
      <w:color w:val="0000FF"/>
      <w:u w:val="single"/>
    </w:rPr>
  </w:style>
  <w:style w:type="paragraph" w:styleId="a5">
    <w:name w:val="List Paragraph"/>
    <w:basedOn w:val="a"/>
    <w:uiPriority w:val="34"/>
    <w:qFormat/>
    <w:rsid w:val="00F117A1"/>
    <w:pPr>
      <w:ind w:left="720"/>
      <w:contextualSpacing/>
    </w:pPr>
  </w:style>
  <w:style w:type="character" w:customStyle="1" w:styleId="1">
    <w:name w:val="Неразрешенное упоминание1"/>
    <w:basedOn w:val="a0"/>
    <w:uiPriority w:val="99"/>
    <w:semiHidden/>
    <w:unhideWhenUsed/>
    <w:rsid w:val="007D14EE"/>
    <w:rPr>
      <w:color w:val="605E5C"/>
      <w:shd w:val="clear" w:color="auto" w:fill="E1DFDD"/>
    </w:rPr>
  </w:style>
  <w:style w:type="character" w:styleId="a6">
    <w:name w:val="Strong"/>
    <w:basedOn w:val="a0"/>
    <w:uiPriority w:val="22"/>
    <w:qFormat/>
    <w:rsid w:val="000C77B7"/>
    <w:rPr>
      <w:b/>
      <w:bCs/>
    </w:rPr>
  </w:style>
  <w:style w:type="paragraph" w:styleId="a7">
    <w:name w:val="header"/>
    <w:basedOn w:val="a"/>
    <w:link w:val="a8"/>
    <w:uiPriority w:val="99"/>
    <w:unhideWhenUsed/>
    <w:rsid w:val="00623258"/>
    <w:pPr>
      <w:tabs>
        <w:tab w:val="center" w:pos="4677"/>
        <w:tab w:val="right" w:pos="9355"/>
      </w:tabs>
    </w:pPr>
  </w:style>
  <w:style w:type="character" w:customStyle="1" w:styleId="a8">
    <w:name w:val="Верхній колонтитул Знак"/>
    <w:basedOn w:val="a0"/>
    <w:link w:val="a7"/>
    <w:uiPriority w:val="99"/>
    <w:rsid w:val="00623258"/>
    <w:rPr>
      <w:lang w:val="uk-UA"/>
    </w:rPr>
  </w:style>
  <w:style w:type="paragraph" w:styleId="a9">
    <w:name w:val="footer"/>
    <w:basedOn w:val="a"/>
    <w:link w:val="aa"/>
    <w:uiPriority w:val="99"/>
    <w:unhideWhenUsed/>
    <w:rsid w:val="00623258"/>
    <w:pPr>
      <w:tabs>
        <w:tab w:val="center" w:pos="4677"/>
        <w:tab w:val="right" w:pos="9355"/>
      </w:tabs>
    </w:pPr>
  </w:style>
  <w:style w:type="character" w:customStyle="1" w:styleId="aa">
    <w:name w:val="Нижній колонтитул Знак"/>
    <w:basedOn w:val="a0"/>
    <w:link w:val="a9"/>
    <w:uiPriority w:val="99"/>
    <w:rsid w:val="00623258"/>
    <w:rPr>
      <w:lang w:val="uk-UA"/>
    </w:rPr>
  </w:style>
  <w:style w:type="character" w:styleId="ab">
    <w:name w:val="annotation reference"/>
    <w:basedOn w:val="a0"/>
    <w:uiPriority w:val="99"/>
    <w:semiHidden/>
    <w:unhideWhenUsed/>
    <w:rsid w:val="00FD0EC9"/>
    <w:rPr>
      <w:sz w:val="16"/>
      <w:szCs w:val="16"/>
    </w:rPr>
  </w:style>
  <w:style w:type="paragraph" w:styleId="ac">
    <w:name w:val="annotation text"/>
    <w:basedOn w:val="a"/>
    <w:link w:val="ad"/>
    <w:uiPriority w:val="99"/>
    <w:semiHidden/>
    <w:unhideWhenUsed/>
    <w:rsid w:val="00FD0EC9"/>
    <w:rPr>
      <w:sz w:val="20"/>
      <w:szCs w:val="20"/>
    </w:rPr>
  </w:style>
  <w:style w:type="character" w:customStyle="1" w:styleId="ad">
    <w:name w:val="Текст примітки Знак"/>
    <w:basedOn w:val="a0"/>
    <w:link w:val="ac"/>
    <w:uiPriority w:val="99"/>
    <w:semiHidden/>
    <w:rsid w:val="00FD0EC9"/>
    <w:rPr>
      <w:sz w:val="20"/>
      <w:szCs w:val="20"/>
      <w:lang w:val="uk-UA"/>
    </w:rPr>
  </w:style>
  <w:style w:type="paragraph" w:styleId="ae">
    <w:name w:val="annotation subject"/>
    <w:basedOn w:val="ac"/>
    <w:next w:val="ac"/>
    <w:link w:val="af"/>
    <w:uiPriority w:val="99"/>
    <w:semiHidden/>
    <w:unhideWhenUsed/>
    <w:rsid w:val="00FD0EC9"/>
    <w:rPr>
      <w:b/>
      <w:bCs/>
    </w:rPr>
  </w:style>
  <w:style w:type="character" w:customStyle="1" w:styleId="af">
    <w:name w:val="Тема примітки Знак"/>
    <w:basedOn w:val="ad"/>
    <w:link w:val="ae"/>
    <w:uiPriority w:val="99"/>
    <w:semiHidden/>
    <w:rsid w:val="00FD0EC9"/>
    <w:rPr>
      <w:b/>
      <w:bCs/>
      <w:sz w:val="20"/>
      <w:szCs w:val="20"/>
      <w:lang w:val="uk-UA"/>
    </w:rPr>
  </w:style>
  <w:style w:type="paragraph" w:styleId="af0">
    <w:name w:val="Balloon Text"/>
    <w:basedOn w:val="a"/>
    <w:link w:val="af1"/>
    <w:uiPriority w:val="99"/>
    <w:semiHidden/>
    <w:unhideWhenUsed/>
    <w:rsid w:val="00FD0EC9"/>
    <w:rPr>
      <w:rFonts w:ascii="Segoe UI" w:hAnsi="Segoe UI" w:cs="Segoe UI"/>
      <w:sz w:val="18"/>
      <w:szCs w:val="18"/>
    </w:rPr>
  </w:style>
  <w:style w:type="character" w:customStyle="1" w:styleId="af1">
    <w:name w:val="Текст у виносці Знак"/>
    <w:basedOn w:val="a0"/>
    <w:link w:val="af0"/>
    <w:uiPriority w:val="99"/>
    <w:semiHidden/>
    <w:rsid w:val="00FD0EC9"/>
    <w:rPr>
      <w:rFonts w:ascii="Segoe UI" w:hAnsi="Segoe UI" w:cs="Segoe UI"/>
      <w:sz w:val="18"/>
      <w:szCs w:val="18"/>
      <w:lang w:val="uk-UA"/>
    </w:rPr>
  </w:style>
  <w:style w:type="paragraph" w:styleId="af2">
    <w:name w:val="Normal (Web)"/>
    <w:basedOn w:val="a"/>
    <w:uiPriority w:val="99"/>
    <w:semiHidden/>
    <w:unhideWhenUsed/>
    <w:rsid w:val="00143C83"/>
    <w:pPr>
      <w:spacing w:before="100" w:beforeAutospacing="1" w:after="100" w:afterAutospacing="1"/>
    </w:pPr>
    <w:rPr>
      <w:rFonts w:ascii="Times New Roman" w:eastAsia="Times New Roman" w:hAnsi="Times New Roman" w:cs="Times New Roman"/>
      <w:lang w:val="ru-RU" w:eastAsia="ru-RU"/>
    </w:rPr>
  </w:style>
  <w:style w:type="character" w:customStyle="1" w:styleId="2">
    <w:name w:val="Неразрешенное упоминание2"/>
    <w:basedOn w:val="a0"/>
    <w:uiPriority w:val="99"/>
    <w:semiHidden/>
    <w:unhideWhenUsed/>
    <w:rsid w:val="00C90A59"/>
    <w:rPr>
      <w:color w:val="605E5C"/>
      <w:shd w:val="clear" w:color="auto" w:fill="E1DFDD"/>
    </w:rPr>
  </w:style>
  <w:style w:type="character" w:styleId="af3">
    <w:name w:val="FollowedHyperlink"/>
    <w:basedOn w:val="a0"/>
    <w:uiPriority w:val="99"/>
    <w:semiHidden/>
    <w:unhideWhenUsed/>
    <w:rsid w:val="003C6FB4"/>
    <w:rPr>
      <w:color w:val="954F72" w:themeColor="followedHyperlink"/>
      <w:u w:val="single"/>
    </w:rPr>
  </w:style>
  <w:style w:type="character" w:customStyle="1" w:styleId="UnresolvedMention1">
    <w:name w:val="Unresolved Mention1"/>
    <w:basedOn w:val="a0"/>
    <w:uiPriority w:val="99"/>
    <w:semiHidden/>
    <w:unhideWhenUsed/>
    <w:rsid w:val="006A6765"/>
    <w:rPr>
      <w:color w:val="605E5C"/>
      <w:shd w:val="clear" w:color="auto" w:fill="E1DFDD"/>
    </w:rPr>
  </w:style>
  <w:style w:type="character" w:styleId="af4">
    <w:name w:val="Unresolved Mention"/>
    <w:basedOn w:val="a0"/>
    <w:uiPriority w:val="99"/>
    <w:semiHidden/>
    <w:unhideWhenUsed/>
    <w:rsid w:val="00734C94"/>
    <w:rPr>
      <w:color w:val="605E5C"/>
      <w:shd w:val="clear" w:color="auto" w:fill="E1DFDD"/>
    </w:rPr>
  </w:style>
  <w:style w:type="paragraph" w:styleId="af5">
    <w:name w:val="footnote text"/>
    <w:basedOn w:val="a"/>
    <w:link w:val="af6"/>
    <w:uiPriority w:val="99"/>
    <w:semiHidden/>
    <w:unhideWhenUsed/>
    <w:rsid w:val="001879A7"/>
    <w:rPr>
      <w:sz w:val="20"/>
      <w:szCs w:val="20"/>
    </w:rPr>
  </w:style>
  <w:style w:type="character" w:customStyle="1" w:styleId="af6">
    <w:name w:val="Текст виноски Знак"/>
    <w:basedOn w:val="a0"/>
    <w:link w:val="af5"/>
    <w:uiPriority w:val="99"/>
    <w:semiHidden/>
    <w:rsid w:val="001879A7"/>
    <w:rPr>
      <w:sz w:val="20"/>
      <w:szCs w:val="20"/>
      <w:lang w:val="uk-UA"/>
    </w:rPr>
  </w:style>
  <w:style w:type="character" w:styleId="af7">
    <w:name w:val="footnote reference"/>
    <w:basedOn w:val="a0"/>
    <w:uiPriority w:val="99"/>
    <w:semiHidden/>
    <w:unhideWhenUsed/>
    <w:rsid w:val="001879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88875">
      <w:bodyDiv w:val="1"/>
      <w:marLeft w:val="0"/>
      <w:marRight w:val="0"/>
      <w:marTop w:val="0"/>
      <w:marBottom w:val="0"/>
      <w:divBdr>
        <w:top w:val="none" w:sz="0" w:space="0" w:color="auto"/>
        <w:left w:val="none" w:sz="0" w:space="0" w:color="auto"/>
        <w:bottom w:val="none" w:sz="0" w:space="0" w:color="auto"/>
        <w:right w:val="none" w:sz="0" w:space="0" w:color="auto"/>
      </w:divBdr>
    </w:div>
    <w:div w:id="117771066">
      <w:bodyDiv w:val="1"/>
      <w:marLeft w:val="0"/>
      <w:marRight w:val="0"/>
      <w:marTop w:val="0"/>
      <w:marBottom w:val="0"/>
      <w:divBdr>
        <w:top w:val="none" w:sz="0" w:space="0" w:color="auto"/>
        <w:left w:val="none" w:sz="0" w:space="0" w:color="auto"/>
        <w:bottom w:val="none" w:sz="0" w:space="0" w:color="auto"/>
        <w:right w:val="none" w:sz="0" w:space="0" w:color="auto"/>
      </w:divBdr>
    </w:div>
    <w:div w:id="157498260">
      <w:bodyDiv w:val="1"/>
      <w:marLeft w:val="0"/>
      <w:marRight w:val="0"/>
      <w:marTop w:val="0"/>
      <w:marBottom w:val="0"/>
      <w:divBdr>
        <w:top w:val="none" w:sz="0" w:space="0" w:color="auto"/>
        <w:left w:val="none" w:sz="0" w:space="0" w:color="auto"/>
        <w:bottom w:val="none" w:sz="0" w:space="0" w:color="auto"/>
        <w:right w:val="none" w:sz="0" w:space="0" w:color="auto"/>
      </w:divBdr>
    </w:div>
    <w:div w:id="165871753">
      <w:bodyDiv w:val="1"/>
      <w:marLeft w:val="0"/>
      <w:marRight w:val="0"/>
      <w:marTop w:val="0"/>
      <w:marBottom w:val="0"/>
      <w:divBdr>
        <w:top w:val="none" w:sz="0" w:space="0" w:color="auto"/>
        <w:left w:val="none" w:sz="0" w:space="0" w:color="auto"/>
        <w:bottom w:val="none" w:sz="0" w:space="0" w:color="auto"/>
        <w:right w:val="none" w:sz="0" w:space="0" w:color="auto"/>
      </w:divBdr>
    </w:div>
    <w:div w:id="651063397">
      <w:bodyDiv w:val="1"/>
      <w:marLeft w:val="0"/>
      <w:marRight w:val="0"/>
      <w:marTop w:val="0"/>
      <w:marBottom w:val="0"/>
      <w:divBdr>
        <w:top w:val="none" w:sz="0" w:space="0" w:color="auto"/>
        <w:left w:val="none" w:sz="0" w:space="0" w:color="auto"/>
        <w:bottom w:val="none" w:sz="0" w:space="0" w:color="auto"/>
        <w:right w:val="none" w:sz="0" w:space="0" w:color="auto"/>
      </w:divBdr>
    </w:div>
    <w:div w:id="701975762">
      <w:bodyDiv w:val="1"/>
      <w:marLeft w:val="0"/>
      <w:marRight w:val="0"/>
      <w:marTop w:val="0"/>
      <w:marBottom w:val="0"/>
      <w:divBdr>
        <w:top w:val="none" w:sz="0" w:space="0" w:color="auto"/>
        <w:left w:val="none" w:sz="0" w:space="0" w:color="auto"/>
        <w:bottom w:val="none" w:sz="0" w:space="0" w:color="auto"/>
        <w:right w:val="none" w:sz="0" w:space="0" w:color="auto"/>
      </w:divBdr>
    </w:div>
    <w:div w:id="1067650762">
      <w:bodyDiv w:val="1"/>
      <w:marLeft w:val="0"/>
      <w:marRight w:val="0"/>
      <w:marTop w:val="0"/>
      <w:marBottom w:val="0"/>
      <w:divBdr>
        <w:top w:val="none" w:sz="0" w:space="0" w:color="auto"/>
        <w:left w:val="none" w:sz="0" w:space="0" w:color="auto"/>
        <w:bottom w:val="none" w:sz="0" w:space="0" w:color="auto"/>
        <w:right w:val="none" w:sz="0" w:space="0" w:color="auto"/>
      </w:divBdr>
    </w:div>
    <w:div w:id="1077165298">
      <w:bodyDiv w:val="1"/>
      <w:marLeft w:val="0"/>
      <w:marRight w:val="0"/>
      <w:marTop w:val="0"/>
      <w:marBottom w:val="0"/>
      <w:divBdr>
        <w:top w:val="none" w:sz="0" w:space="0" w:color="auto"/>
        <w:left w:val="none" w:sz="0" w:space="0" w:color="auto"/>
        <w:bottom w:val="none" w:sz="0" w:space="0" w:color="auto"/>
        <w:right w:val="none" w:sz="0" w:space="0" w:color="auto"/>
      </w:divBdr>
    </w:div>
    <w:div w:id="1111584053">
      <w:bodyDiv w:val="1"/>
      <w:marLeft w:val="0"/>
      <w:marRight w:val="0"/>
      <w:marTop w:val="0"/>
      <w:marBottom w:val="0"/>
      <w:divBdr>
        <w:top w:val="none" w:sz="0" w:space="0" w:color="auto"/>
        <w:left w:val="none" w:sz="0" w:space="0" w:color="auto"/>
        <w:bottom w:val="none" w:sz="0" w:space="0" w:color="auto"/>
        <w:right w:val="none" w:sz="0" w:space="0" w:color="auto"/>
      </w:divBdr>
    </w:div>
    <w:div w:id="1227567552">
      <w:bodyDiv w:val="1"/>
      <w:marLeft w:val="0"/>
      <w:marRight w:val="0"/>
      <w:marTop w:val="0"/>
      <w:marBottom w:val="0"/>
      <w:divBdr>
        <w:top w:val="none" w:sz="0" w:space="0" w:color="auto"/>
        <w:left w:val="none" w:sz="0" w:space="0" w:color="auto"/>
        <w:bottom w:val="none" w:sz="0" w:space="0" w:color="auto"/>
        <w:right w:val="none" w:sz="0" w:space="0" w:color="auto"/>
      </w:divBdr>
    </w:div>
    <w:div w:id="1243181836">
      <w:bodyDiv w:val="1"/>
      <w:marLeft w:val="0"/>
      <w:marRight w:val="0"/>
      <w:marTop w:val="0"/>
      <w:marBottom w:val="0"/>
      <w:divBdr>
        <w:top w:val="none" w:sz="0" w:space="0" w:color="auto"/>
        <w:left w:val="none" w:sz="0" w:space="0" w:color="auto"/>
        <w:bottom w:val="none" w:sz="0" w:space="0" w:color="auto"/>
        <w:right w:val="none" w:sz="0" w:space="0" w:color="auto"/>
      </w:divBdr>
    </w:div>
    <w:div w:id="1414087839">
      <w:bodyDiv w:val="1"/>
      <w:marLeft w:val="0"/>
      <w:marRight w:val="0"/>
      <w:marTop w:val="0"/>
      <w:marBottom w:val="0"/>
      <w:divBdr>
        <w:top w:val="none" w:sz="0" w:space="0" w:color="auto"/>
        <w:left w:val="none" w:sz="0" w:space="0" w:color="auto"/>
        <w:bottom w:val="none" w:sz="0" w:space="0" w:color="auto"/>
        <w:right w:val="none" w:sz="0" w:space="0" w:color="auto"/>
      </w:divBdr>
    </w:div>
    <w:div w:id="1549730855">
      <w:bodyDiv w:val="1"/>
      <w:marLeft w:val="0"/>
      <w:marRight w:val="0"/>
      <w:marTop w:val="0"/>
      <w:marBottom w:val="0"/>
      <w:divBdr>
        <w:top w:val="none" w:sz="0" w:space="0" w:color="auto"/>
        <w:left w:val="none" w:sz="0" w:space="0" w:color="auto"/>
        <w:bottom w:val="none" w:sz="0" w:space="0" w:color="auto"/>
        <w:right w:val="none" w:sz="0" w:space="0" w:color="auto"/>
      </w:divBdr>
    </w:div>
    <w:div w:id="1610165058">
      <w:bodyDiv w:val="1"/>
      <w:marLeft w:val="0"/>
      <w:marRight w:val="0"/>
      <w:marTop w:val="0"/>
      <w:marBottom w:val="0"/>
      <w:divBdr>
        <w:top w:val="none" w:sz="0" w:space="0" w:color="auto"/>
        <w:left w:val="none" w:sz="0" w:space="0" w:color="auto"/>
        <w:bottom w:val="none" w:sz="0" w:space="0" w:color="auto"/>
        <w:right w:val="none" w:sz="0" w:space="0" w:color="auto"/>
      </w:divBdr>
    </w:div>
    <w:div w:id="1625501268">
      <w:bodyDiv w:val="1"/>
      <w:marLeft w:val="0"/>
      <w:marRight w:val="0"/>
      <w:marTop w:val="0"/>
      <w:marBottom w:val="0"/>
      <w:divBdr>
        <w:top w:val="none" w:sz="0" w:space="0" w:color="auto"/>
        <w:left w:val="none" w:sz="0" w:space="0" w:color="auto"/>
        <w:bottom w:val="none" w:sz="0" w:space="0" w:color="auto"/>
        <w:right w:val="none" w:sz="0" w:space="0" w:color="auto"/>
      </w:divBdr>
    </w:div>
    <w:div w:id="1776363022">
      <w:bodyDiv w:val="1"/>
      <w:marLeft w:val="0"/>
      <w:marRight w:val="0"/>
      <w:marTop w:val="0"/>
      <w:marBottom w:val="0"/>
      <w:divBdr>
        <w:top w:val="none" w:sz="0" w:space="0" w:color="auto"/>
        <w:left w:val="none" w:sz="0" w:space="0" w:color="auto"/>
        <w:bottom w:val="none" w:sz="0" w:space="0" w:color="auto"/>
        <w:right w:val="none" w:sz="0" w:space="0" w:color="auto"/>
      </w:divBdr>
    </w:div>
    <w:div w:id="1958752602">
      <w:bodyDiv w:val="1"/>
      <w:marLeft w:val="0"/>
      <w:marRight w:val="0"/>
      <w:marTop w:val="0"/>
      <w:marBottom w:val="0"/>
      <w:divBdr>
        <w:top w:val="none" w:sz="0" w:space="0" w:color="auto"/>
        <w:left w:val="none" w:sz="0" w:space="0" w:color="auto"/>
        <w:bottom w:val="none" w:sz="0" w:space="0" w:color="auto"/>
        <w:right w:val="none" w:sz="0" w:space="0" w:color="auto"/>
      </w:divBdr>
    </w:div>
    <w:div w:id="2046982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incompkd.com.ua/wp-content/uploads/2023/05/vityag_kd.pdf" TargetMode="External"/><Relationship Id="rId18" Type="http://schemas.openxmlformats.org/officeDocument/2006/relationships/hyperlink" Target="https://fincompkd.com.ua/wp-content/uploads/2023/03/por-rozgl-zvern-skarg-spozh.pdf" TargetMode="External"/><Relationship Id="rId26" Type="http://schemas.openxmlformats.org/officeDocument/2006/relationships/hyperlink" Target="mailto:zvernen@dpss.gov.ua" TargetMode="External"/><Relationship Id="rId39" Type="http://schemas.openxmlformats.org/officeDocument/2006/relationships/theme" Target="theme/theme1.xml"/><Relationship Id="rId21" Type="http://schemas.openxmlformats.org/officeDocument/2006/relationships/hyperlink" Target="mailto:call-center@easypay.ua" TargetMode="External"/><Relationship Id="rId34" Type="http://schemas.openxmlformats.org/officeDocument/2006/relationships/hyperlink" Target="https://c-b-g.company/" TargetMode="External"/><Relationship Id="rId7" Type="http://schemas.openxmlformats.org/officeDocument/2006/relationships/endnotes" Target="endnotes.xml"/><Relationship Id="rId12" Type="http://schemas.openxmlformats.org/officeDocument/2006/relationships/hyperlink" Target="https://c-b-g.company/docs/Pravyla100124.pdf" TargetMode="External"/><Relationship Id="rId17" Type="http://schemas.openxmlformats.org/officeDocument/2006/relationships/hyperlink" Target="https://fincompkd.com.ua/wp-content/uploads/2025/05/09.04.2025-public-agreement-kd-fo.pdf" TargetMode="External"/><Relationship Id="rId25" Type="http://schemas.openxmlformats.org/officeDocument/2006/relationships/hyperlink" Target="mailto:nbu@bank.gov.ua" TargetMode="External"/><Relationship Id="rId33" Type="http://schemas.openxmlformats.org/officeDocument/2006/relationships/hyperlink" Target="mailto:call-center@easypay.ua"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asypay.ua" TargetMode="External"/><Relationship Id="rId20" Type="http://schemas.openxmlformats.org/officeDocument/2006/relationships/hyperlink" Target="mailto:call-center@easypay.ua" TargetMode="External"/><Relationship Id="rId29" Type="http://schemas.openxmlformats.org/officeDocument/2006/relationships/hyperlink" Target="mailto:nbu@bank.gov.u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b-g.company/docs/Shema_KBG_300625.pdf" TargetMode="External"/><Relationship Id="rId24" Type="http://schemas.openxmlformats.org/officeDocument/2006/relationships/hyperlink" Target="https://c-b-g.company/" TargetMode="External"/><Relationship Id="rId32" Type="http://schemas.openxmlformats.org/officeDocument/2006/relationships/hyperlink" Target="mailto:zvernen@dpss.gov.ua"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fincompkd.com.ua/perekaz-koshtiv/" TargetMode="External"/><Relationship Id="rId23" Type="http://schemas.openxmlformats.org/officeDocument/2006/relationships/hyperlink" Target="mailto:zvernen@kyiv-dpss.gov.ua" TargetMode="External"/><Relationship Id="rId28" Type="http://schemas.openxmlformats.org/officeDocument/2006/relationships/hyperlink" Target="mailto:call-center@easypay.ua" TargetMode="External"/><Relationship Id="rId36" Type="http://schemas.openxmlformats.org/officeDocument/2006/relationships/hyperlink" Target="https://ua.meest.com/" TargetMode="External"/><Relationship Id="rId10" Type="http://schemas.openxmlformats.org/officeDocument/2006/relationships/hyperlink" Target="mailto:capital.business.gr@gmail.com" TargetMode="External"/><Relationship Id="rId19" Type="http://schemas.openxmlformats.org/officeDocument/2006/relationships/hyperlink" Target="mailto:call-center@easypay.ua" TargetMode="External"/><Relationship Id="rId31" Type="http://schemas.openxmlformats.org/officeDocument/2006/relationships/hyperlink" Target="https://bank.gov.ua/ua/contacts" TargetMode="External"/><Relationship Id="rId4" Type="http://schemas.openxmlformats.org/officeDocument/2006/relationships/settings" Target="settings.xml"/><Relationship Id="rId9" Type="http://schemas.openxmlformats.org/officeDocument/2006/relationships/hyperlink" Target="https://bank.gov.ua/files/N_bank/217/RPI_lic_fin-payment_services.xlsx" TargetMode="External"/><Relationship Id="rId14" Type="http://schemas.openxmlformats.org/officeDocument/2006/relationships/hyperlink" Target="mailto:call-center@easypay.ua" TargetMode="External"/><Relationship Id="rId22" Type="http://schemas.openxmlformats.org/officeDocument/2006/relationships/hyperlink" Target="https://bank.gov.ua/" TargetMode="External"/><Relationship Id="rId27" Type="http://schemas.openxmlformats.org/officeDocument/2006/relationships/hyperlink" Target="https://c-b-g.company/" TargetMode="External"/><Relationship Id="rId30" Type="http://schemas.openxmlformats.org/officeDocument/2006/relationships/hyperlink" Target="https://bank.gov.ua/ua/consumer-protection" TargetMode="External"/><Relationship Id="rId35" Type="http://schemas.openxmlformats.org/officeDocument/2006/relationships/hyperlink" Target="mailto:call-center@easypay.ua" TargetMode="External"/><Relationship Id="rId8" Type="http://schemas.openxmlformats.org/officeDocument/2006/relationships/hyperlink" Target="https://c-b-g.company/docs/NEWLIC.pdf"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3C3B6-CEC0-4AB6-A48E-FDC559A8F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390</TotalTime>
  <Pages>13</Pages>
  <Words>28289</Words>
  <Characters>16125</Characters>
  <Application>Microsoft Office Word</Application>
  <DocSecurity>0</DocSecurity>
  <Lines>134</Lines>
  <Paragraphs>88</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Yevhen Dmytrenko</cp:lastModifiedBy>
  <cp:revision>86</cp:revision>
  <cp:lastPrinted>2024-12-02T14:24:00Z</cp:lastPrinted>
  <dcterms:created xsi:type="dcterms:W3CDTF">2025-08-06T06:16:00Z</dcterms:created>
  <dcterms:modified xsi:type="dcterms:W3CDTF">2025-10-07T11:01:00Z</dcterms:modified>
</cp:coreProperties>
</file>